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EA4" w:rsidRDefault="00CB60C0">
      <w:pPr>
        <w:spacing w:before="38"/>
        <w:jc w:val="center"/>
        <w:rPr>
          <w:b/>
        </w:rPr>
      </w:pPr>
      <w:r>
        <w:rPr>
          <w:b/>
          <w:u w:val="thick"/>
        </w:rPr>
        <w:t>NOMINATION</w:t>
      </w:r>
      <w:r>
        <w:rPr>
          <w:b/>
          <w:spacing w:val="-6"/>
          <w:u w:val="thick"/>
        </w:rPr>
        <w:t xml:space="preserve"> </w:t>
      </w:r>
      <w:r>
        <w:rPr>
          <w:b/>
          <w:u w:val="thick"/>
        </w:rPr>
        <w:t>AND</w:t>
      </w:r>
      <w:r>
        <w:rPr>
          <w:b/>
          <w:spacing w:val="-5"/>
          <w:u w:val="thick"/>
        </w:rPr>
        <w:t xml:space="preserve"> </w:t>
      </w:r>
      <w:r>
        <w:rPr>
          <w:b/>
          <w:u w:val="thick"/>
        </w:rPr>
        <w:t>REMUNERATION</w:t>
      </w:r>
      <w:r>
        <w:rPr>
          <w:b/>
          <w:spacing w:val="-5"/>
          <w:u w:val="thick"/>
        </w:rPr>
        <w:t xml:space="preserve"> </w:t>
      </w:r>
      <w:r>
        <w:rPr>
          <w:b/>
          <w:spacing w:val="-2"/>
          <w:u w:val="thick"/>
        </w:rPr>
        <w:t>POLICY</w:t>
      </w:r>
    </w:p>
    <w:p w:rsidR="00776EA4" w:rsidRDefault="00776EA4">
      <w:pPr>
        <w:pStyle w:val="BodyText"/>
        <w:spacing w:before="75"/>
        <w:ind w:left="0"/>
        <w:rPr>
          <w:b/>
        </w:rPr>
      </w:pPr>
    </w:p>
    <w:p w:rsidR="00776EA4" w:rsidRDefault="00CB60C0">
      <w:pPr>
        <w:pStyle w:val="Heading2"/>
        <w:rPr>
          <w:u w:val="none"/>
        </w:rPr>
      </w:pPr>
      <w:r>
        <w:rPr>
          <w:spacing w:val="-2"/>
          <w:u w:val="thick"/>
        </w:rPr>
        <w:t>INTRODUCTION</w:t>
      </w:r>
    </w:p>
    <w:p w:rsidR="00776EA4" w:rsidRDefault="00776EA4">
      <w:pPr>
        <w:pStyle w:val="BodyText"/>
        <w:spacing w:before="72"/>
        <w:ind w:left="0"/>
        <w:rPr>
          <w:b/>
          <w:i/>
        </w:rPr>
      </w:pPr>
    </w:p>
    <w:p w:rsidR="00776EA4" w:rsidRDefault="00CB60C0">
      <w:pPr>
        <w:pStyle w:val="BodyText"/>
        <w:spacing w:before="1" w:line="276" w:lineRule="auto"/>
        <w:ind w:left="359" w:right="353"/>
        <w:jc w:val="both"/>
      </w:pPr>
      <w:r>
        <w:t>In pursuance of the Company’s policy to consider human resources as its invaluable assets, to pay equitable remuneration to all Directors and key managerial personnel of the company, to harmonize the aspirations of human resources consistent with the goals of the company and in terms of the provisions of the Companies Act, 2013 and the Listing Agreement with the stock exchanges (as amended from time to time), this policy on nomination and remuneration of Directors, Key Managerial Personnel (KMP) and Senior Management has been formulated by the Nomination and Remuneration/Compensation</w:t>
      </w:r>
      <w:r>
        <w:rPr>
          <w:spacing w:val="80"/>
        </w:rPr>
        <w:t xml:space="preserve"> </w:t>
      </w:r>
      <w:r>
        <w:t>Committee (“NRC”) and approved by the Board of Directors of the Company.</w:t>
      </w:r>
    </w:p>
    <w:p w:rsidR="00776EA4" w:rsidRDefault="00776EA4">
      <w:pPr>
        <w:pStyle w:val="BodyText"/>
        <w:spacing w:before="43"/>
        <w:ind w:left="0"/>
      </w:pPr>
    </w:p>
    <w:p w:rsidR="00776EA4" w:rsidRDefault="00CB60C0">
      <w:pPr>
        <w:pStyle w:val="Heading2"/>
        <w:jc w:val="both"/>
        <w:rPr>
          <w:u w:val="none"/>
        </w:rPr>
      </w:pPr>
      <w:r>
        <w:rPr>
          <w:u w:val="thick"/>
        </w:rPr>
        <w:t>CONSTITUTION</w:t>
      </w:r>
      <w:r>
        <w:rPr>
          <w:spacing w:val="-6"/>
          <w:u w:val="thick"/>
        </w:rPr>
        <w:t xml:space="preserve"> </w:t>
      </w:r>
      <w:r>
        <w:rPr>
          <w:u w:val="thick"/>
        </w:rPr>
        <w:t>OF</w:t>
      </w:r>
      <w:r>
        <w:rPr>
          <w:spacing w:val="-6"/>
          <w:u w:val="thick"/>
        </w:rPr>
        <w:t xml:space="preserve"> </w:t>
      </w:r>
      <w:r>
        <w:rPr>
          <w:spacing w:val="-2"/>
          <w:u w:val="thick"/>
        </w:rPr>
        <w:t>COMMITTEE</w:t>
      </w:r>
    </w:p>
    <w:p w:rsidR="00776EA4" w:rsidRDefault="00776EA4">
      <w:pPr>
        <w:pStyle w:val="BodyText"/>
        <w:spacing w:before="70"/>
        <w:ind w:left="0"/>
        <w:rPr>
          <w:b/>
          <w:i/>
        </w:rPr>
      </w:pPr>
    </w:p>
    <w:p w:rsidR="00776EA4" w:rsidRDefault="00CB60C0" w:rsidP="003A24B3">
      <w:pPr>
        <w:pStyle w:val="BodyText"/>
        <w:ind w:left="359" w:right="355"/>
        <w:jc w:val="both"/>
      </w:pPr>
      <w:r>
        <w:t>The Board of Directors of the Company (the Board) in their meeting held on 27</w:t>
      </w:r>
      <w:r>
        <w:rPr>
          <w:vertAlign w:val="superscript"/>
        </w:rPr>
        <w:t>th</w:t>
      </w:r>
      <w:r>
        <w:t xml:space="preserve"> May, 2014 constituted the committee to be known as the Nomination and Remuneration Committee consisting of three or more non-executive directors out of which not less than one-half are independent directors. The Chairman of</w:t>
      </w:r>
      <w:r>
        <w:rPr>
          <w:spacing w:val="40"/>
        </w:rPr>
        <w:t xml:space="preserve"> </w:t>
      </w:r>
      <w:r>
        <w:t xml:space="preserve">the Committee is an Independent Director. However, the chairperson of the company (whether executive or nonexecutive) may be appointed as a member of the Nomination and Remuneration Committee but shall not chair such Committee.” </w:t>
      </w:r>
    </w:p>
    <w:p w:rsidR="00776EA4" w:rsidRDefault="00776EA4">
      <w:pPr>
        <w:pStyle w:val="BodyText"/>
        <w:spacing w:before="6"/>
        <w:ind w:left="0"/>
      </w:pPr>
    </w:p>
    <w:p w:rsidR="00776EA4" w:rsidRDefault="00CB60C0">
      <w:pPr>
        <w:pStyle w:val="Heading2"/>
        <w:rPr>
          <w:u w:val="none"/>
        </w:rPr>
      </w:pPr>
      <w:r>
        <w:rPr>
          <w:spacing w:val="-2"/>
          <w:u w:val="thick"/>
        </w:rPr>
        <w:t>OBJECTIVE</w:t>
      </w:r>
    </w:p>
    <w:p w:rsidR="00776EA4" w:rsidRDefault="00CB60C0">
      <w:pPr>
        <w:pStyle w:val="BodyText"/>
        <w:spacing w:before="248"/>
        <w:ind w:left="359" w:right="355"/>
        <w:jc w:val="both"/>
      </w:pPr>
      <w:r>
        <w:t>The</w:t>
      </w:r>
      <w:r>
        <w:rPr>
          <w:spacing w:val="-2"/>
        </w:rPr>
        <w:t xml:space="preserve"> </w:t>
      </w:r>
      <w:r>
        <w:t>Nomination and Remuneration Committee and</w:t>
      </w:r>
      <w:r>
        <w:rPr>
          <w:spacing w:val="-2"/>
        </w:rPr>
        <w:t xml:space="preserve"> </w:t>
      </w:r>
      <w:r>
        <w:t>this Policy</w:t>
      </w:r>
      <w:r>
        <w:rPr>
          <w:spacing w:val="-2"/>
        </w:rPr>
        <w:t xml:space="preserve"> </w:t>
      </w:r>
      <w:r>
        <w:t>shall</w:t>
      </w:r>
      <w:r>
        <w:rPr>
          <w:spacing w:val="-1"/>
        </w:rPr>
        <w:t xml:space="preserve"> </w:t>
      </w:r>
      <w:r>
        <w:t>be</w:t>
      </w:r>
      <w:r>
        <w:rPr>
          <w:spacing w:val="-2"/>
        </w:rPr>
        <w:t xml:space="preserve"> </w:t>
      </w:r>
      <w:r>
        <w:t>in</w:t>
      </w:r>
      <w:r>
        <w:rPr>
          <w:spacing w:val="-2"/>
        </w:rPr>
        <w:t xml:space="preserve"> </w:t>
      </w:r>
      <w:r>
        <w:t>compliance with Section</w:t>
      </w:r>
      <w:r>
        <w:rPr>
          <w:spacing w:val="-2"/>
        </w:rPr>
        <w:t xml:space="preserve"> </w:t>
      </w:r>
      <w:r>
        <w:t>178 of the Companies Act, 2013 read along with the applicable rules thereto and Clause 49 under the Listing Agreement. The objective of this policy is to lay down a framework in relation to remuneration of directors, KMP, senior management personnel and other employees and delegation of the power to the management in relation to their appointment and revision of the salary of KMP &amp; Senior Managemnt other than Executive Directors. The Key Objectives of the Committee would be:</w:t>
      </w:r>
    </w:p>
    <w:p w:rsidR="00A7790D" w:rsidRDefault="00A7790D">
      <w:pPr>
        <w:pStyle w:val="BodyText"/>
        <w:spacing w:before="248"/>
        <w:ind w:left="359" w:right="355"/>
        <w:jc w:val="both"/>
      </w:pPr>
    </w:p>
    <w:p w:rsidR="00776EA4" w:rsidRDefault="00CB60C0" w:rsidP="00A7790D">
      <w:pPr>
        <w:pStyle w:val="ListParagraph"/>
        <w:numPr>
          <w:ilvl w:val="0"/>
          <w:numId w:val="6"/>
        </w:numPr>
        <w:tabs>
          <w:tab w:val="left" w:pos="1079"/>
        </w:tabs>
        <w:ind w:right="356"/>
        <w:jc w:val="both"/>
      </w:pPr>
      <w:r>
        <w:t xml:space="preserve">To guide the Board in relation to appointment and removal of Directors, Key Managerial </w:t>
      </w:r>
      <w:r>
        <w:rPr>
          <w:spacing w:val="-2"/>
        </w:rPr>
        <w:t>Personnel</w:t>
      </w:r>
    </w:p>
    <w:p w:rsidR="00776EA4" w:rsidRDefault="00CB60C0" w:rsidP="00A7790D">
      <w:pPr>
        <w:pStyle w:val="ListParagraph"/>
        <w:numPr>
          <w:ilvl w:val="0"/>
          <w:numId w:val="6"/>
        </w:numPr>
        <w:tabs>
          <w:tab w:val="left" w:pos="1079"/>
        </w:tabs>
      </w:pPr>
      <w:r>
        <w:t>To</w:t>
      </w:r>
      <w:r>
        <w:rPr>
          <w:spacing w:val="-5"/>
        </w:rPr>
        <w:t xml:space="preserve"> </w:t>
      </w:r>
      <w:r>
        <w:t>delegate</w:t>
      </w:r>
      <w:r>
        <w:rPr>
          <w:spacing w:val="-3"/>
        </w:rPr>
        <w:t xml:space="preserve"> </w:t>
      </w:r>
      <w:r>
        <w:t>the</w:t>
      </w:r>
      <w:r>
        <w:rPr>
          <w:spacing w:val="-2"/>
        </w:rPr>
        <w:t xml:space="preserve"> </w:t>
      </w:r>
      <w:r>
        <w:t>power</w:t>
      </w:r>
      <w:r>
        <w:rPr>
          <w:spacing w:val="-5"/>
        </w:rPr>
        <w:t xml:space="preserve"> </w:t>
      </w:r>
      <w:r>
        <w:t>to</w:t>
      </w:r>
      <w:r>
        <w:rPr>
          <w:spacing w:val="-2"/>
        </w:rPr>
        <w:t xml:space="preserve"> </w:t>
      </w:r>
      <w:r>
        <w:t>appoint</w:t>
      </w:r>
      <w:r>
        <w:rPr>
          <w:spacing w:val="-2"/>
        </w:rPr>
        <w:t xml:space="preserve"> </w:t>
      </w:r>
      <w:r>
        <w:t>and</w:t>
      </w:r>
      <w:r>
        <w:rPr>
          <w:spacing w:val="-5"/>
        </w:rPr>
        <w:t xml:space="preserve"> </w:t>
      </w:r>
      <w:r>
        <w:t>removal</w:t>
      </w:r>
      <w:r>
        <w:rPr>
          <w:spacing w:val="-1"/>
        </w:rPr>
        <w:t xml:space="preserve"> </w:t>
      </w:r>
      <w:r>
        <w:t>of</w:t>
      </w:r>
      <w:r>
        <w:rPr>
          <w:spacing w:val="-2"/>
        </w:rPr>
        <w:t xml:space="preserve"> </w:t>
      </w:r>
      <w:r>
        <w:t>Senior</w:t>
      </w:r>
      <w:r>
        <w:rPr>
          <w:spacing w:val="-1"/>
        </w:rPr>
        <w:t xml:space="preserve"> </w:t>
      </w:r>
      <w:r>
        <w:rPr>
          <w:spacing w:val="-2"/>
        </w:rPr>
        <w:t>Management.</w:t>
      </w:r>
    </w:p>
    <w:p w:rsidR="00776EA4" w:rsidRDefault="00CB60C0" w:rsidP="00A7790D">
      <w:pPr>
        <w:pStyle w:val="ListParagraph"/>
        <w:numPr>
          <w:ilvl w:val="0"/>
          <w:numId w:val="6"/>
        </w:numPr>
        <w:tabs>
          <w:tab w:val="left" w:pos="1079"/>
        </w:tabs>
        <w:ind w:right="356"/>
        <w:jc w:val="both"/>
      </w:pPr>
      <w:r>
        <w:t>Formulate the criteria for determining qualifications, positive attributes and independence of a director and recommend to the Board a policy relating to the remuneration of Directors, key managerial personnel and other employees.</w:t>
      </w:r>
    </w:p>
    <w:p w:rsidR="00A51630" w:rsidRPr="00A51630" w:rsidRDefault="00CB60C0" w:rsidP="00A7790D">
      <w:pPr>
        <w:pStyle w:val="ListParagraph"/>
        <w:numPr>
          <w:ilvl w:val="0"/>
          <w:numId w:val="6"/>
        </w:numPr>
        <w:tabs>
          <w:tab w:val="left" w:pos="1079"/>
        </w:tabs>
      </w:pPr>
      <w:r>
        <w:t>Formulation</w:t>
      </w:r>
      <w:r>
        <w:rPr>
          <w:spacing w:val="-3"/>
        </w:rPr>
        <w:t xml:space="preserve"> </w:t>
      </w:r>
      <w:r>
        <w:t>of</w:t>
      </w:r>
      <w:r>
        <w:rPr>
          <w:spacing w:val="-4"/>
        </w:rPr>
        <w:t xml:space="preserve"> </w:t>
      </w:r>
      <w:r>
        <w:t>criteria</w:t>
      </w:r>
      <w:r>
        <w:rPr>
          <w:spacing w:val="-3"/>
        </w:rPr>
        <w:t xml:space="preserve"> </w:t>
      </w:r>
      <w:r>
        <w:t>for</w:t>
      </w:r>
      <w:r>
        <w:rPr>
          <w:spacing w:val="-4"/>
        </w:rPr>
        <w:t xml:space="preserve"> </w:t>
      </w:r>
      <w:r>
        <w:t>evaluation</w:t>
      </w:r>
      <w:r>
        <w:rPr>
          <w:spacing w:val="-2"/>
        </w:rPr>
        <w:t xml:space="preserve"> </w:t>
      </w:r>
      <w:r>
        <w:rPr>
          <w:spacing w:val="-5"/>
        </w:rPr>
        <w:t>of</w:t>
      </w:r>
    </w:p>
    <w:p w:rsidR="00A51630" w:rsidRPr="00A51630" w:rsidRDefault="00A51630" w:rsidP="00A7790D">
      <w:pPr>
        <w:pStyle w:val="ListParagraph"/>
        <w:tabs>
          <w:tab w:val="left" w:pos="1079"/>
        </w:tabs>
        <w:ind w:left="786" w:firstLine="0"/>
        <w:rPr>
          <w:sz w:val="2"/>
        </w:rPr>
      </w:pPr>
    </w:p>
    <w:p w:rsidR="00776EA4" w:rsidRDefault="00CB60C0" w:rsidP="00A7790D">
      <w:pPr>
        <w:pStyle w:val="ListParagraph"/>
        <w:numPr>
          <w:ilvl w:val="0"/>
          <w:numId w:val="6"/>
        </w:numPr>
        <w:tabs>
          <w:tab w:val="left" w:pos="1079"/>
        </w:tabs>
      </w:pPr>
      <w:r>
        <w:t>Director and</w:t>
      </w:r>
      <w:r>
        <w:rPr>
          <w:spacing w:val="-3"/>
        </w:rPr>
        <w:t xml:space="preserve"> </w:t>
      </w:r>
      <w:r>
        <w:t xml:space="preserve">the </w:t>
      </w:r>
      <w:r>
        <w:rPr>
          <w:spacing w:val="-2"/>
        </w:rPr>
        <w:t>Board.</w:t>
      </w:r>
    </w:p>
    <w:p w:rsidR="00776EA4" w:rsidRDefault="00CB60C0" w:rsidP="00A7790D">
      <w:pPr>
        <w:pStyle w:val="ListParagraph"/>
        <w:numPr>
          <w:ilvl w:val="0"/>
          <w:numId w:val="6"/>
        </w:numPr>
        <w:tabs>
          <w:tab w:val="left" w:pos="1079"/>
        </w:tabs>
        <w:ind w:right="356"/>
      </w:pPr>
      <w:r>
        <w:t>To</w:t>
      </w:r>
      <w:r>
        <w:rPr>
          <w:spacing w:val="24"/>
        </w:rPr>
        <w:t xml:space="preserve"> </w:t>
      </w:r>
      <w:r>
        <w:t>evaluate</w:t>
      </w:r>
      <w:r>
        <w:rPr>
          <w:spacing w:val="25"/>
        </w:rPr>
        <w:t xml:space="preserve"> </w:t>
      </w:r>
      <w:r>
        <w:t>the</w:t>
      </w:r>
      <w:r>
        <w:rPr>
          <w:spacing w:val="25"/>
        </w:rPr>
        <w:t xml:space="preserve"> </w:t>
      </w:r>
      <w:r>
        <w:t>performance</w:t>
      </w:r>
      <w:r>
        <w:rPr>
          <w:spacing w:val="25"/>
        </w:rPr>
        <w:t xml:space="preserve"> </w:t>
      </w:r>
      <w:r>
        <w:t>of</w:t>
      </w:r>
      <w:r>
        <w:rPr>
          <w:spacing w:val="23"/>
        </w:rPr>
        <w:t xml:space="preserve"> </w:t>
      </w:r>
      <w:r>
        <w:t>the</w:t>
      </w:r>
      <w:r>
        <w:rPr>
          <w:spacing w:val="25"/>
        </w:rPr>
        <w:t xml:space="preserve"> </w:t>
      </w:r>
      <w:r>
        <w:t>members</w:t>
      </w:r>
      <w:r>
        <w:rPr>
          <w:spacing w:val="25"/>
        </w:rPr>
        <w:t xml:space="preserve"> </w:t>
      </w:r>
      <w:r>
        <w:t>of</w:t>
      </w:r>
      <w:r>
        <w:rPr>
          <w:spacing w:val="25"/>
        </w:rPr>
        <w:t xml:space="preserve"> </w:t>
      </w:r>
      <w:r>
        <w:t>the</w:t>
      </w:r>
      <w:r>
        <w:rPr>
          <w:spacing w:val="22"/>
        </w:rPr>
        <w:t xml:space="preserve"> </w:t>
      </w:r>
      <w:r>
        <w:t>Board</w:t>
      </w:r>
      <w:r>
        <w:rPr>
          <w:spacing w:val="24"/>
        </w:rPr>
        <w:t xml:space="preserve"> </w:t>
      </w:r>
      <w:r>
        <w:t>and</w:t>
      </w:r>
      <w:r>
        <w:rPr>
          <w:spacing w:val="24"/>
        </w:rPr>
        <w:t xml:space="preserve"> </w:t>
      </w:r>
      <w:r>
        <w:t>provide</w:t>
      </w:r>
      <w:r>
        <w:rPr>
          <w:spacing w:val="25"/>
        </w:rPr>
        <w:t xml:space="preserve"> </w:t>
      </w:r>
      <w:r>
        <w:t>necessary</w:t>
      </w:r>
      <w:r>
        <w:rPr>
          <w:spacing w:val="22"/>
        </w:rPr>
        <w:t xml:space="preserve"> </w:t>
      </w:r>
      <w:r>
        <w:t>report</w:t>
      </w:r>
      <w:r>
        <w:rPr>
          <w:spacing w:val="25"/>
        </w:rPr>
        <w:t xml:space="preserve"> </w:t>
      </w:r>
      <w:r>
        <w:t>to</w:t>
      </w:r>
      <w:r>
        <w:rPr>
          <w:spacing w:val="22"/>
        </w:rPr>
        <w:t xml:space="preserve"> </w:t>
      </w:r>
      <w:r>
        <w:t>the Board for further evaluation of the Board.</w:t>
      </w:r>
    </w:p>
    <w:p w:rsidR="00776EA4" w:rsidRDefault="00CB60C0" w:rsidP="00A7790D">
      <w:pPr>
        <w:pStyle w:val="ListParagraph"/>
        <w:numPr>
          <w:ilvl w:val="0"/>
          <w:numId w:val="6"/>
        </w:numPr>
        <w:tabs>
          <w:tab w:val="left" w:pos="1079"/>
        </w:tabs>
        <w:ind w:right="356"/>
      </w:pPr>
      <w:r>
        <w:t>To</w:t>
      </w:r>
      <w:r>
        <w:rPr>
          <w:spacing w:val="69"/>
        </w:rPr>
        <w:t xml:space="preserve"> </w:t>
      </w:r>
      <w:r>
        <w:t>recommend</w:t>
      </w:r>
      <w:r>
        <w:rPr>
          <w:spacing w:val="71"/>
        </w:rPr>
        <w:t xml:space="preserve"> </w:t>
      </w:r>
      <w:r>
        <w:t>to</w:t>
      </w:r>
      <w:r>
        <w:rPr>
          <w:spacing w:val="71"/>
        </w:rPr>
        <w:t xml:space="preserve"> </w:t>
      </w:r>
      <w:r>
        <w:t>the</w:t>
      </w:r>
      <w:r>
        <w:rPr>
          <w:spacing w:val="72"/>
        </w:rPr>
        <w:t xml:space="preserve"> </w:t>
      </w:r>
      <w:r>
        <w:t>Board</w:t>
      </w:r>
      <w:r>
        <w:rPr>
          <w:spacing w:val="69"/>
        </w:rPr>
        <w:t xml:space="preserve"> </w:t>
      </w:r>
      <w:r>
        <w:t>on</w:t>
      </w:r>
      <w:r>
        <w:rPr>
          <w:spacing w:val="71"/>
        </w:rPr>
        <w:t xml:space="preserve"> </w:t>
      </w:r>
      <w:r>
        <w:t>Remuneration</w:t>
      </w:r>
      <w:r>
        <w:rPr>
          <w:spacing w:val="71"/>
        </w:rPr>
        <w:t xml:space="preserve"> </w:t>
      </w:r>
      <w:r>
        <w:t>payable</w:t>
      </w:r>
      <w:r>
        <w:rPr>
          <w:spacing w:val="72"/>
        </w:rPr>
        <w:t xml:space="preserve"> </w:t>
      </w:r>
      <w:r>
        <w:t>to</w:t>
      </w:r>
      <w:r>
        <w:rPr>
          <w:spacing w:val="69"/>
        </w:rPr>
        <w:t xml:space="preserve"> </w:t>
      </w:r>
      <w:r>
        <w:t>the</w:t>
      </w:r>
      <w:r>
        <w:rPr>
          <w:spacing w:val="72"/>
        </w:rPr>
        <w:t xml:space="preserve"> </w:t>
      </w:r>
      <w:r>
        <w:t>Directors,</w:t>
      </w:r>
      <w:r>
        <w:rPr>
          <w:spacing w:val="69"/>
        </w:rPr>
        <w:t xml:space="preserve"> </w:t>
      </w:r>
      <w:r>
        <w:t>Key</w:t>
      </w:r>
      <w:r>
        <w:rPr>
          <w:spacing w:val="69"/>
        </w:rPr>
        <w:t xml:space="preserve"> </w:t>
      </w:r>
      <w:r>
        <w:t xml:space="preserve">Managerial </w:t>
      </w:r>
      <w:r>
        <w:rPr>
          <w:spacing w:val="-2"/>
        </w:rPr>
        <w:t>Personnel</w:t>
      </w:r>
    </w:p>
    <w:p w:rsidR="00776EA4" w:rsidRDefault="00CB60C0" w:rsidP="00A7790D">
      <w:pPr>
        <w:pStyle w:val="ListParagraph"/>
        <w:numPr>
          <w:ilvl w:val="0"/>
          <w:numId w:val="6"/>
        </w:numPr>
        <w:tabs>
          <w:tab w:val="left" w:pos="1079"/>
        </w:tabs>
      </w:pPr>
      <w:r>
        <w:t>To</w:t>
      </w:r>
      <w:r>
        <w:rPr>
          <w:spacing w:val="-5"/>
        </w:rPr>
        <w:t xml:space="preserve"> </w:t>
      </w:r>
      <w:r>
        <w:t>delegate</w:t>
      </w:r>
      <w:r>
        <w:rPr>
          <w:spacing w:val="-3"/>
        </w:rPr>
        <w:t xml:space="preserve"> </w:t>
      </w:r>
      <w:r>
        <w:t>to</w:t>
      </w:r>
      <w:r>
        <w:rPr>
          <w:spacing w:val="-3"/>
        </w:rPr>
        <w:t xml:space="preserve"> </w:t>
      </w:r>
      <w:r>
        <w:t>the</w:t>
      </w:r>
      <w:r>
        <w:rPr>
          <w:spacing w:val="-3"/>
        </w:rPr>
        <w:t xml:space="preserve"> </w:t>
      </w:r>
      <w:r>
        <w:t>management</w:t>
      </w:r>
      <w:r>
        <w:rPr>
          <w:spacing w:val="-2"/>
        </w:rPr>
        <w:t xml:space="preserve"> </w:t>
      </w:r>
      <w:r>
        <w:t>reading</w:t>
      </w:r>
      <w:r>
        <w:rPr>
          <w:spacing w:val="-5"/>
        </w:rPr>
        <w:t xml:space="preserve"> </w:t>
      </w:r>
      <w:r>
        <w:t>remuneration</w:t>
      </w:r>
      <w:r>
        <w:rPr>
          <w:spacing w:val="-5"/>
        </w:rPr>
        <w:t xml:space="preserve"> </w:t>
      </w:r>
      <w:r>
        <w:t>of</w:t>
      </w:r>
      <w:r>
        <w:rPr>
          <w:spacing w:val="-2"/>
        </w:rPr>
        <w:t xml:space="preserve"> </w:t>
      </w:r>
      <w:r>
        <w:t>the</w:t>
      </w:r>
      <w:r>
        <w:rPr>
          <w:spacing w:val="-3"/>
        </w:rPr>
        <w:t xml:space="preserve"> </w:t>
      </w:r>
      <w:r>
        <w:t>Senior</w:t>
      </w:r>
      <w:r>
        <w:rPr>
          <w:spacing w:val="-4"/>
        </w:rPr>
        <w:t xml:space="preserve"> </w:t>
      </w:r>
      <w:r>
        <w:rPr>
          <w:spacing w:val="-2"/>
        </w:rPr>
        <w:t>Management.</w:t>
      </w:r>
    </w:p>
    <w:p w:rsidR="00776EA4" w:rsidRDefault="00CB60C0" w:rsidP="00A7790D">
      <w:pPr>
        <w:pStyle w:val="ListParagraph"/>
        <w:numPr>
          <w:ilvl w:val="0"/>
          <w:numId w:val="6"/>
        </w:numPr>
        <w:tabs>
          <w:tab w:val="left" w:pos="1079"/>
        </w:tabs>
        <w:ind w:right="356"/>
      </w:pPr>
      <w:r>
        <w:t>To provide to Key Managerial Personnel and Senior Management reward linked directly to their effort, performance, dedication and achievement relating to the Company’s operations.</w:t>
      </w:r>
    </w:p>
    <w:p w:rsidR="00776EA4" w:rsidRDefault="00CB60C0" w:rsidP="00A7790D">
      <w:pPr>
        <w:pStyle w:val="ListParagraph"/>
        <w:numPr>
          <w:ilvl w:val="0"/>
          <w:numId w:val="6"/>
        </w:numPr>
        <w:tabs>
          <w:tab w:val="left" w:pos="1079"/>
        </w:tabs>
        <w:ind w:right="355"/>
      </w:pPr>
      <w:r>
        <w:t>To</w:t>
      </w:r>
      <w:r>
        <w:rPr>
          <w:spacing w:val="65"/>
        </w:rPr>
        <w:t xml:space="preserve"> </w:t>
      </w:r>
      <w:r>
        <w:t>retain,</w:t>
      </w:r>
      <w:r>
        <w:rPr>
          <w:spacing w:val="67"/>
        </w:rPr>
        <w:t xml:space="preserve"> </w:t>
      </w:r>
      <w:r>
        <w:t>motivate</w:t>
      </w:r>
      <w:r>
        <w:rPr>
          <w:spacing w:val="68"/>
        </w:rPr>
        <w:t xml:space="preserve"> </w:t>
      </w:r>
      <w:r>
        <w:t>and</w:t>
      </w:r>
      <w:r>
        <w:rPr>
          <w:spacing w:val="65"/>
        </w:rPr>
        <w:t xml:space="preserve"> </w:t>
      </w:r>
      <w:r>
        <w:t>promote</w:t>
      </w:r>
      <w:r>
        <w:rPr>
          <w:spacing w:val="68"/>
        </w:rPr>
        <w:t xml:space="preserve"> </w:t>
      </w:r>
      <w:r>
        <w:t>talent</w:t>
      </w:r>
      <w:r>
        <w:rPr>
          <w:spacing w:val="68"/>
        </w:rPr>
        <w:t xml:space="preserve"> </w:t>
      </w:r>
      <w:r>
        <w:t>and</w:t>
      </w:r>
      <w:r>
        <w:rPr>
          <w:spacing w:val="68"/>
        </w:rPr>
        <w:t xml:space="preserve"> </w:t>
      </w:r>
      <w:r>
        <w:t>to</w:t>
      </w:r>
      <w:r>
        <w:rPr>
          <w:spacing w:val="65"/>
        </w:rPr>
        <w:t xml:space="preserve"> </w:t>
      </w:r>
      <w:r>
        <w:t>ensure</w:t>
      </w:r>
      <w:r>
        <w:rPr>
          <w:spacing w:val="65"/>
        </w:rPr>
        <w:t xml:space="preserve"> </w:t>
      </w:r>
      <w:r>
        <w:t>long</w:t>
      </w:r>
      <w:r>
        <w:rPr>
          <w:spacing w:val="65"/>
        </w:rPr>
        <w:t xml:space="preserve"> </w:t>
      </w:r>
      <w:r>
        <w:t>term</w:t>
      </w:r>
      <w:r>
        <w:rPr>
          <w:spacing w:val="64"/>
        </w:rPr>
        <w:t xml:space="preserve"> </w:t>
      </w:r>
      <w:r>
        <w:t>sustainability</w:t>
      </w:r>
      <w:r>
        <w:rPr>
          <w:spacing w:val="65"/>
        </w:rPr>
        <w:t xml:space="preserve"> </w:t>
      </w:r>
      <w:r>
        <w:t>of</w:t>
      </w:r>
      <w:r>
        <w:rPr>
          <w:spacing w:val="68"/>
        </w:rPr>
        <w:t xml:space="preserve"> </w:t>
      </w:r>
      <w:r>
        <w:t>talented managerial persons and create competitive advantage.</w:t>
      </w:r>
    </w:p>
    <w:p w:rsidR="00776EA4" w:rsidRDefault="00CB60C0" w:rsidP="00A7790D">
      <w:pPr>
        <w:pStyle w:val="ListParagraph"/>
        <w:numPr>
          <w:ilvl w:val="0"/>
          <w:numId w:val="6"/>
        </w:numPr>
        <w:tabs>
          <w:tab w:val="left" w:pos="1079"/>
        </w:tabs>
      </w:pPr>
      <w:r>
        <w:t>To</w:t>
      </w:r>
      <w:r>
        <w:rPr>
          <w:spacing w:val="-2"/>
        </w:rPr>
        <w:t xml:space="preserve"> </w:t>
      </w:r>
      <w:r>
        <w:t>develop</w:t>
      </w:r>
      <w:r>
        <w:rPr>
          <w:spacing w:val="-2"/>
        </w:rPr>
        <w:t xml:space="preserve"> </w:t>
      </w:r>
      <w:r>
        <w:t>a</w:t>
      </w:r>
      <w:r>
        <w:rPr>
          <w:spacing w:val="-3"/>
        </w:rPr>
        <w:t xml:space="preserve"> </w:t>
      </w:r>
      <w:r>
        <w:t>succession</w:t>
      </w:r>
      <w:r>
        <w:rPr>
          <w:spacing w:val="-4"/>
        </w:rPr>
        <w:t xml:space="preserve"> </w:t>
      </w:r>
      <w:r>
        <w:t>plan</w:t>
      </w:r>
      <w:r>
        <w:rPr>
          <w:spacing w:val="-2"/>
        </w:rPr>
        <w:t xml:space="preserve"> </w:t>
      </w:r>
      <w:r>
        <w:t>for the</w:t>
      </w:r>
      <w:r>
        <w:rPr>
          <w:spacing w:val="-2"/>
        </w:rPr>
        <w:t xml:space="preserve"> </w:t>
      </w:r>
      <w:r>
        <w:t>Board</w:t>
      </w:r>
      <w:r>
        <w:rPr>
          <w:spacing w:val="-1"/>
        </w:rPr>
        <w:t xml:space="preserve"> </w:t>
      </w:r>
      <w:r>
        <w:t>and</w:t>
      </w:r>
      <w:r>
        <w:rPr>
          <w:spacing w:val="-2"/>
        </w:rPr>
        <w:t xml:space="preserve"> </w:t>
      </w:r>
      <w:r>
        <w:t>to</w:t>
      </w:r>
      <w:r>
        <w:rPr>
          <w:spacing w:val="-4"/>
        </w:rPr>
        <w:t xml:space="preserve"> </w:t>
      </w:r>
      <w:r>
        <w:t>regularly</w:t>
      </w:r>
      <w:r>
        <w:rPr>
          <w:spacing w:val="-3"/>
        </w:rPr>
        <w:t xml:space="preserve"> </w:t>
      </w:r>
      <w:r>
        <w:t>review</w:t>
      </w:r>
      <w:r>
        <w:rPr>
          <w:spacing w:val="-3"/>
        </w:rPr>
        <w:t xml:space="preserve"> </w:t>
      </w:r>
      <w:r>
        <w:t>the</w:t>
      </w:r>
      <w:r>
        <w:rPr>
          <w:spacing w:val="-1"/>
        </w:rPr>
        <w:t xml:space="preserve"> </w:t>
      </w:r>
      <w:r>
        <w:rPr>
          <w:spacing w:val="-2"/>
        </w:rPr>
        <w:t>plan.</w:t>
      </w:r>
    </w:p>
    <w:p w:rsidR="00776EA4" w:rsidRDefault="00CB60C0" w:rsidP="00A7790D">
      <w:pPr>
        <w:pStyle w:val="ListParagraph"/>
        <w:numPr>
          <w:ilvl w:val="0"/>
          <w:numId w:val="6"/>
        </w:numPr>
        <w:tabs>
          <w:tab w:val="left" w:pos="1079"/>
        </w:tabs>
      </w:pPr>
      <w:r>
        <w:t>To</w:t>
      </w:r>
      <w:r>
        <w:rPr>
          <w:spacing w:val="-3"/>
        </w:rPr>
        <w:t xml:space="preserve"> </w:t>
      </w:r>
      <w:r>
        <w:t>assist</w:t>
      </w:r>
      <w:r>
        <w:rPr>
          <w:spacing w:val="-1"/>
        </w:rPr>
        <w:t xml:space="preserve"> </w:t>
      </w:r>
      <w:r>
        <w:t>the</w:t>
      </w:r>
      <w:r>
        <w:rPr>
          <w:spacing w:val="-1"/>
        </w:rPr>
        <w:t xml:space="preserve"> </w:t>
      </w:r>
      <w:r>
        <w:t>Board</w:t>
      </w:r>
      <w:r>
        <w:rPr>
          <w:spacing w:val="-1"/>
        </w:rPr>
        <w:t xml:space="preserve"> </w:t>
      </w:r>
      <w:r>
        <w:t>in</w:t>
      </w:r>
      <w:r>
        <w:rPr>
          <w:spacing w:val="-3"/>
        </w:rPr>
        <w:t xml:space="preserve"> </w:t>
      </w:r>
      <w:r>
        <w:t>fulfilling</w:t>
      </w:r>
      <w:r>
        <w:rPr>
          <w:spacing w:val="-2"/>
        </w:rPr>
        <w:t xml:space="preserve"> responsibilities.</w:t>
      </w:r>
    </w:p>
    <w:p w:rsidR="00776EA4" w:rsidRPr="00A7790D" w:rsidRDefault="00CB60C0" w:rsidP="00A7790D">
      <w:pPr>
        <w:pStyle w:val="ListParagraph"/>
        <w:numPr>
          <w:ilvl w:val="0"/>
          <w:numId w:val="6"/>
        </w:numPr>
        <w:tabs>
          <w:tab w:val="left" w:pos="1079"/>
        </w:tabs>
      </w:pPr>
      <w:r>
        <w:t>To</w:t>
      </w:r>
      <w:r>
        <w:rPr>
          <w:spacing w:val="-6"/>
        </w:rPr>
        <w:t xml:space="preserve"> </w:t>
      </w:r>
      <w:r>
        <w:t>Implement</w:t>
      </w:r>
      <w:r>
        <w:rPr>
          <w:spacing w:val="-2"/>
        </w:rPr>
        <w:t xml:space="preserve"> </w:t>
      </w:r>
      <w:r>
        <w:t>and</w:t>
      </w:r>
      <w:r>
        <w:rPr>
          <w:spacing w:val="-4"/>
        </w:rPr>
        <w:t xml:space="preserve"> </w:t>
      </w:r>
      <w:r>
        <w:t>monitor</w:t>
      </w:r>
      <w:r>
        <w:rPr>
          <w:spacing w:val="-5"/>
        </w:rPr>
        <w:t xml:space="preserve"> </w:t>
      </w:r>
      <w:r>
        <w:t>policies</w:t>
      </w:r>
      <w:r>
        <w:rPr>
          <w:spacing w:val="-3"/>
        </w:rPr>
        <w:t xml:space="preserve"> </w:t>
      </w:r>
      <w:r>
        <w:t>and</w:t>
      </w:r>
      <w:r>
        <w:rPr>
          <w:spacing w:val="-4"/>
        </w:rPr>
        <w:t xml:space="preserve"> </w:t>
      </w:r>
      <w:r>
        <w:t>processes</w:t>
      </w:r>
      <w:r>
        <w:rPr>
          <w:spacing w:val="-5"/>
        </w:rPr>
        <w:t xml:space="preserve"> </w:t>
      </w:r>
      <w:r>
        <w:t>regarding</w:t>
      </w:r>
      <w:r>
        <w:rPr>
          <w:spacing w:val="-5"/>
        </w:rPr>
        <w:t xml:space="preserve"> </w:t>
      </w:r>
      <w:r>
        <w:t>principles</w:t>
      </w:r>
      <w:r>
        <w:rPr>
          <w:spacing w:val="-4"/>
        </w:rPr>
        <w:t xml:space="preserve"> </w:t>
      </w:r>
      <w:r>
        <w:t>of</w:t>
      </w:r>
      <w:r>
        <w:rPr>
          <w:spacing w:val="-2"/>
        </w:rPr>
        <w:t xml:space="preserve"> </w:t>
      </w:r>
      <w:r>
        <w:t>corporate</w:t>
      </w:r>
      <w:r>
        <w:rPr>
          <w:spacing w:val="-3"/>
        </w:rPr>
        <w:t xml:space="preserve"> </w:t>
      </w:r>
      <w:r>
        <w:rPr>
          <w:spacing w:val="-2"/>
        </w:rPr>
        <w:t>governance.</w:t>
      </w:r>
    </w:p>
    <w:p w:rsidR="00A7790D" w:rsidRDefault="00A7790D" w:rsidP="00A7790D">
      <w:pPr>
        <w:pStyle w:val="ListParagraph"/>
        <w:numPr>
          <w:ilvl w:val="0"/>
          <w:numId w:val="6"/>
        </w:numPr>
        <w:tabs>
          <w:tab w:val="left" w:pos="1079"/>
        </w:tabs>
      </w:pPr>
    </w:p>
    <w:p w:rsidR="00776EA4" w:rsidRDefault="00776EA4" w:rsidP="00A7790D">
      <w:pPr>
        <w:pStyle w:val="BodyText"/>
        <w:ind w:left="0"/>
      </w:pPr>
    </w:p>
    <w:p w:rsidR="00776EA4" w:rsidRDefault="00CB60C0">
      <w:pPr>
        <w:pStyle w:val="Heading2"/>
        <w:rPr>
          <w:u w:val="none"/>
        </w:rPr>
      </w:pPr>
      <w:r>
        <w:rPr>
          <w:spacing w:val="-2"/>
          <w:u w:val="thick"/>
        </w:rPr>
        <w:lastRenderedPageBreak/>
        <w:t>APPLICABILITY</w:t>
      </w:r>
    </w:p>
    <w:p w:rsidR="00776EA4" w:rsidRDefault="00CB60C0">
      <w:pPr>
        <w:pStyle w:val="ListParagraph"/>
        <w:numPr>
          <w:ilvl w:val="0"/>
          <w:numId w:val="5"/>
        </w:numPr>
        <w:tabs>
          <w:tab w:val="left" w:pos="1078"/>
        </w:tabs>
        <w:spacing w:before="246"/>
        <w:ind w:left="1078" w:hanging="359"/>
      </w:pPr>
      <w:r>
        <w:t>Directors</w:t>
      </w:r>
      <w:r>
        <w:rPr>
          <w:spacing w:val="-4"/>
        </w:rPr>
        <w:t xml:space="preserve"> </w:t>
      </w:r>
      <w:r>
        <w:t>(Executive</w:t>
      </w:r>
      <w:r>
        <w:rPr>
          <w:spacing w:val="-3"/>
        </w:rPr>
        <w:t xml:space="preserve"> </w:t>
      </w:r>
      <w:r>
        <w:t>and</w:t>
      </w:r>
      <w:r>
        <w:rPr>
          <w:spacing w:val="-4"/>
        </w:rPr>
        <w:t xml:space="preserve"> </w:t>
      </w:r>
      <w:proofErr w:type="spellStart"/>
      <w:r>
        <w:t>Non</w:t>
      </w:r>
      <w:r>
        <w:rPr>
          <w:spacing w:val="-3"/>
        </w:rPr>
        <w:t xml:space="preserve"> </w:t>
      </w:r>
      <w:r>
        <w:rPr>
          <w:spacing w:val="-2"/>
        </w:rPr>
        <w:t>Executive</w:t>
      </w:r>
      <w:proofErr w:type="spellEnd"/>
      <w:r>
        <w:rPr>
          <w:spacing w:val="-2"/>
        </w:rPr>
        <w:t>)</w:t>
      </w:r>
    </w:p>
    <w:p w:rsidR="00776EA4" w:rsidRDefault="00CB60C0">
      <w:pPr>
        <w:pStyle w:val="ListParagraph"/>
        <w:numPr>
          <w:ilvl w:val="0"/>
          <w:numId w:val="5"/>
        </w:numPr>
        <w:tabs>
          <w:tab w:val="left" w:pos="1077"/>
        </w:tabs>
        <w:spacing w:before="2" w:line="252" w:lineRule="exact"/>
        <w:ind w:left="1077" w:hanging="358"/>
      </w:pPr>
      <w:r>
        <w:t>Key</w:t>
      </w:r>
      <w:r>
        <w:rPr>
          <w:spacing w:val="-5"/>
        </w:rPr>
        <w:t xml:space="preserve"> </w:t>
      </w:r>
      <w:r>
        <w:t>Managerial</w:t>
      </w:r>
      <w:r>
        <w:rPr>
          <w:spacing w:val="-1"/>
        </w:rPr>
        <w:t xml:space="preserve"> </w:t>
      </w:r>
      <w:r>
        <w:rPr>
          <w:spacing w:val="-2"/>
        </w:rPr>
        <w:t>Personnel</w:t>
      </w:r>
    </w:p>
    <w:p w:rsidR="00776EA4" w:rsidRDefault="00CB60C0">
      <w:pPr>
        <w:pStyle w:val="ListParagraph"/>
        <w:numPr>
          <w:ilvl w:val="0"/>
          <w:numId w:val="5"/>
        </w:numPr>
        <w:tabs>
          <w:tab w:val="left" w:pos="1078"/>
        </w:tabs>
        <w:spacing w:line="252" w:lineRule="exact"/>
        <w:ind w:left="1078" w:hanging="359"/>
      </w:pPr>
      <w:r>
        <w:t>Senior</w:t>
      </w:r>
      <w:r>
        <w:rPr>
          <w:spacing w:val="-5"/>
        </w:rPr>
        <w:t xml:space="preserve"> </w:t>
      </w:r>
      <w:r>
        <w:t>Management</w:t>
      </w:r>
      <w:r>
        <w:rPr>
          <w:spacing w:val="-5"/>
        </w:rPr>
        <w:t xml:space="preserve"> </w:t>
      </w:r>
      <w:r>
        <w:rPr>
          <w:spacing w:val="-2"/>
        </w:rPr>
        <w:t>Personnel</w:t>
      </w:r>
    </w:p>
    <w:p w:rsidR="00776EA4" w:rsidRDefault="00776EA4">
      <w:pPr>
        <w:pStyle w:val="BodyText"/>
        <w:spacing w:before="5"/>
        <w:ind w:left="0"/>
      </w:pPr>
    </w:p>
    <w:p w:rsidR="00776EA4" w:rsidRDefault="00CB60C0">
      <w:pPr>
        <w:pStyle w:val="Heading2"/>
        <w:rPr>
          <w:u w:val="none"/>
        </w:rPr>
      </w:pPr>
      <w:r>
        <w:rPr>
          <w:spacing w:val="-2"/>
          <w:u w:val="thick"/>
        </w:rPr>
        <w:t>DEFINITIONS</w:t>
      </w:r>
    </w:p>
    <w:p w:rsidR="00776EA4" w:rsidRDefault="00CB60C0">
      <w:pPr>
        <w:pStyle w:val="BodyText"/>
        <w:spacing w:before="249"/>
        <w:ind w:left="359"/>
      </w:pPr>
      <w:r>
        <w:rPr>
          <w:b/>
        </w:rPr>
        <w:t>“Act”</w:t>
      </w:r>
      <w:r>
        <w:rPr>
          <w:b/>
          <w:spacing w:val="-4"/>
        </w:rPr>
        <w:t xml:space="preserve"> </w:t>
      </w:r>
      <w:r>
        <w:t>means</w:t>
      </w:r>
      <w:r>
        <w:rPr>
          <w:spacing w:val="-2"/>
        </w:rPr>
        <w:t xml:space="preserve"> </w:t>
      </w:r>
      <w:r>
        <w:t>the</w:t>
      </w:r>
      <w:r>
        <w:rPr>
          <w:spacing w:val="-2"/>
        </w:rPr>
        <w:t xml:space="preserve"> </w:t>
      </w:r>
      <w:r>
        <w:t>Companies</w:t>
      </w:r>
      <w:r>
        <w:rPr>
          <w:spacing w:val="-2"/>
        </w:rPr>
        <w:t xml:space="preserve"> </w:t>
      </w:r>
      <w:r>
        <w:t>Act,</w:t>
      </w:r>
      <w:r>
        <w:rPr>
          <w:spacing w:val="-2"/>
        </w:rPr>
        <w:t xml:space="preserve"> </w:t>
      </w:r>
      <w:r>
        <w:t>2013</w:t>
      </w:r>
      <w:r>
        <w:rPr>
          <w:spacing w:val="-2"/>
        </w:rPr>
        <w:t xml:space="preserve"> </w:t>
      </w:r>
      <w:r>
        <w:t>and</w:t>
      </w:r>
      <w:r>
        <w:rPr>
          <w:spacing w:val="-2"/>
        </w:rPr>
        <w:t xml:space="preserve"> </w:t>
      </w:r>
      <w:r>
        <w:t>Rules</w:t>
      </w:r>
      <w:r>
        <w:rPr>
          <w:spacing w:val="-2"/>
        </w:rPr>
        <w:t xml:space="preserve"> </w:t>
      </w:r>
      <w:r>
        <w:t>framed</w:t>
      </w:r>
      <w:r>
        <w:rPr>
          <w:spacing w:val="-2"/>
        </w:rPr>
        <w:t xml:space="preserve"> </w:t>
      </w:r>
      <w:r>
        <w:t>there</w:t>
      </w:r>
      <w:r>
        <w:rPr>
          <w:spacing w:val="-4"/>
        </w:rPr>
        <w:t xml:space="preserve"> </w:t>
      </w:r>
      <w:r>
        <w:t>under,</w:t>
      </w:r>
      <w:r>
        <w:rPr>
          <w:spacing w:val="-2"/>
        </w:rPr>
        <w:t xml:space="preserve"> </w:t>
      </w:r>
      <w:r>
        <w:t>as</w:t>
      </w:r>
      <w:r>
        <w:rPr>
          <w:spacing w:val="-4"/>
        </w:rPr>
        <w:t xml:space="preserve"> </w:t>
      </w:r>
      <w:r>
        <w:t>amended</w:t>
      </w:r>
      <w:r>
        <w:rPr>
          <w:spacing w:val="-4"/>
        </w:rPr>
        <w:t xml:space="preserve"> </w:t>
      </w:r>
      <w:r>
        <w:t>from</w:t>
      </w:r>
      <w:r>
        <w:rPr>
          <w:spacing w:val="-6"/>
        </w:rPr>
        <w:t xml:space="preserve"> </w:t>
      </w:r>
      <w:r>
        <w:t>time</w:t>
      </w:r>
      <w:r>
        <w:rPr>
          <w:spacing w:val="-2"/>
        </w:rPr>
        <w:t xml:space="preserve"> </w:t>
      </w:r>
      <w:r>
        <w:t>to</w:t>
      </w:r>
      <w:r>
        <w:rPr>
          <w:spacing w:val="-1"/>
        </w:rPr>
        <w:t xml:space="preserve"> </w:t>
      </w:r>
      <w:r>
        <w:rPr>
          <w:spacing w:val="-2"/>
        </w:rPr>
        <w:t>time.</w:t>
      </w:r>
    </w:p>
    <w:p w:rsidR="00776EA4" w:rsidRDefault="00776EA4">
      <w:pPr>
        <w:pStyle w:val="BodyText"/>
        <w:ind w:left="0"/>
      </w:pPr>
    </w:p>
    <w:p w:rsidR="00776EA4" w:rsidRDefault="00CB60C0">
      <w:pPr>
        <w:pStyle w:val="BodyText"/>
        <w:ind w:left="359"/>
      </w:pPr>
      <w:r>
        <w:rPr>
          <w:b/>
        </w:rPr>
        <w:t>“Board”</w:t>
      </w:r>
      <w:r>
        <w:rPr>
          <w:b/>
          <w:spacing w:val="-3"/>
        </w:rPr>
        <w:t xml:space="preserve"> </w:t>
      </w:r>
      <w:r>
        <w:t>means</w:t>
      </w:r>
      <w:r>
        <w:rPr>
          <w:spacing w:val="-2"/>
        </w:rPr>
        <w:t xml:space="preserve"> </w:t>
      </w:r>
      <w:r>
        <w:t>Board</w:t>
      </w:r>
      <w:r>
        <w:rPr>
          <w:spacing w:val="-2"/>
        </w:rPr>
        <w:t xml:space="preserve"> </w:t>
      </w:r>
      <w:r>
        <w:t>of</w:t>
      </w:r>
      <w:r>
        <w:rPr>
          <w:spacing w:val="-7"/>
        </w:rPr>
        <w:t xml:space="preserve"> </w:t>
      </w:r>
      <w:r>
        <w:t>Directors</w:t>
      </w:r>
      <w:r>
        <w:rPr>
          <w:spacing w:val="-2"/>
        </w:rPr>
        <w:t xml:space="preserve"> </w:t>
      </w:r>
      <w:r>
        <w:t>of</w:t>
      </w:r>
      <w:r>
        <w:rPr>
          <w:spacing w:val="-1"/>
        </w:rPr>
        <w:t xml:space="preserve"> </w:t>
      </w:r>
      <w:r>
        <w:t>the</w:t>
      </w:r>
      <w:r>
        <w:rPr>
          <w:spacing w:val="-2"/>
        </w:rPr>
        <w:t xml:space="preserve"> Company.</w:t>
      </w:r>
    </w:p>
    <w:p w:rsidR="00776EA4" w:rsidRDefault="00CB60C0">
      <w:pPr>
        <w:spacing w:before="251"/>
        <w:ind w:left="359"/>
      </w:pPr>
      <w:r>
        <w:rPr>
          <w:b/>
        </w:rPr>
        <w:t>“Directors”</w:t>
      </w:r>
      <w:r>
        <w:rPr>
          <w:b/>
          <w:spacing w:val="-3"/>
        </w:rPr>
        <w:t xml:space="preserve"> </w:t>
      </w:r>
      <w:r>
        <w:t>mean</w:t>
      </w:r>
      <w:r>
        <w:rPr>
          <w:spacing w:val="-2"/>
        </w:rPr>
        <w:t xml:space="preserve"> </w:t>
      </w:r>
      <w:r>
        <w:t>Directors</w:t>
      </w:r>
      <w:r>
        <w:rPr>
          <w:spacing w:val="-3"/>
        </w:rPr>
        <w:t xml:space="preserve"> </w:t>
      </w:r>
      <w:r>
        <w:t>of</w:t>
      </w:r>
      <w:r>
        <w:rPr>
          <w:spacing w:val="-4"/>
        </w:rPr>
        <w:t xml:space="preserve"> </w:t>
      </w:r>
      <w:r>
        <w:t>the</w:t>
      </w:r>
      <w:r>
        <w:rPr>
          <w:spacing w:val="-2"/>
        </w:rPr>
        <w:t xml:space="preserve"> Company.</w:t>
      </w:r>
    </w:p>
    <w:p w:rsidR="00776EA4" w:rsidRDefault="00776EA4">
      <w:pPr>
        <w:pStyle w:val="BodyText"/>
        <w:ind w:left="0"/>
      </w:pPr>
    </w:p>
    <w:p w:rsidR="00776EA4" w:rsidRDefault="00CB60C0">
      <w:pPr>
        <w:pStyle w:val="BodyText"/>
        <w:spacing w:before="1"/>
        <w:ind w:left="359"/>
      </w:pPr>
      <w:r>
        <w:rPr>
          <w:b/>
        </w:rPr>
        <w:t>“Committee”</w:t>
      </w:r>
      <w:r>
        <w:rPr>
          <w:b/>
          <w:spacing w:val="40"/>
        </w:rPr>
        <w:t xml:space="preserve"> </w:t>
      </w:r>
      <w:r>
        <w:t>means</w:t>
      </w:r>
      <w:r>
        <w:rPr>
          <w:spacing w:val="40"/>
        </w:rPr>
        <w:t xml:space="preserve"> </w:t>
      </w:r>
      <w:r>
        <w:t>Nomination</w:t>
      </w:r>
      <w:r>
        <w:rPr>
          <w:spacing w:val="40"/>
        </w:rPr>
        <w:t xml:space="preserve"> </w:t>
      </w:r>
      <w:r>
        <w:t>and</w:t>
      </w:r>
      <w:r>
        <w:rPr>
          <w:spacing w:val="40"/>
        </w:rPr>
        <w:t xml:space="preserve"> </w:t>
      </w:r>
      <w:r>
        <w:t>Remuneration</w:t>
      </w:r>
      <w:r>
        <w:rPr>
          <w:spacing w:val="40"/>
        </w:rPr>
        <w:t xml:space="preserve"> </w:t>
      </w:r>
      <w:r>
        <w:t>Committee</w:t>
      </w:r>
      <w:r>
        <w:rPr>
          <w:spacing w:val="40"/>
        </w:rPr>
        <w:t xml:space="preserve"> </w:t>
      </w:r>
      <w:r>
        <w:t>of</w:t>
      </w:r>
      <w:r>
        <w:rPr>
          <w:spacing w:val="40"/>
        </w:rPr>
        <w:t xml:space="preserve"> </w:t>
      </w:r>
      <w:r>
        <w:t>the</w:t>
      </w:r>
      <w:r>
        <w:rPr>
          <w:spacing w:val="40"/>
        </w:rPr>
        <w:t xml:space="preserve"> </w:t>
      </w:r>
      <w:r>
        <w:t>Company</w:t>
      </w:r>
      <w:r>
        <w:rPr>
          <w:spacing w:val="40"/>
        </w:rPr>
        <w:t xml:space="preserve"> </w:t>
      </w:r>
      <w:r>
        <w:t>as</w:t>
      </w:r>
      <w:r>
        <w:rPr>
          <w:spacing w:val="40"/>
        </w:rPr>
        <w:t xml:space="preserve"> </w:t>
      </w:r>
      <w:r>
        <w:t>constituted</w:t>
      </w:r>
      <w:r>
        <w:rPr>
          <w:spacing w:val="40"/>
        </w:rPr>
        <w:t xml:space="preserve"> </w:t>
      </w:r>
      <w:r>
        <w:t>or</w:t>
      </w:r>
      <w:r>
        <w:rPr>
          <w:spacing w:val="40"/>
        </w:rPr>
        <w:t xml:space="preserve"> </w:t>
      </w:r>
      <w:r>
        <w:t>reconstituted by the Board, from time to time.</w:t>
      </w:r>
    </w:p>
    <w:p w:rsidR="00776EA4" w:rsidRDefault="00776EA4">
      <w:pPr>
        <w:pStyle w:val="BodyText"/>
        <w:spacing w:before="1"/>
        <w:ind w:left="0"/>
      </w:pPr>
    </w:p>
    <w:p w:rsidR="00776EA4" w:rsidRDefault="00CB60C0">
      <w:pPr>
        <w:ind w:left="359"/>
      </w:pPr>
      <w:r>
        <w:rPr>
          <w:b/>
        </w:rPr>
        <w:t>“Company”</w:t>
      </w:r>
      <w:r>
        <w:rPr>
          <w:b/>
          <w:spacing w:val="-4"/>
        </w:rPr>
        <w:t xml:space="preserve"> </w:t>
      </w:r>
      <w:r>
        <w:t>means</w:t>
      </w:r>
      <w:r>
        <w:rPr>
          <w:spacing w:val="-3"/>
        </w:rPr>
        <w:t xml:space="preserve"> </w:t>
      </w:r>
      <w:r>
        <w:t>Globe</w:t>
      </w:r>
      <w:r>
        <w:rPr>
          <w:spacing w:val="-4"/>
        </w:rPr>
        <w:t xml:space="preserve"> </w:t>
      </w:r>
      <w:r>
        <w:t>Capital</w:t>
      </w:r>
      <w:r>
        <w:rPr>
          <w:spacing w:val="-5"/>
        </w:rPr>
        <w:t xml:space="preserve"> </w:t>
      </w:r>
      <w:r>
        <w:t>Market</w:t>
      </w:r>
      <w:r>
        <w:rPr>
          <w:spacing w:val="-2"/>
        </w:rPr>
        <w:t xml:space="preserve"> Limited.</w:t>
      </w:r>
    </w:p>
    <w:p w:rsidR="00776EA4" w:rsidRDefault="00CB60C0">
      <w:pPr>
        <w:pStyle w:val="BodyText"/>
        <w:spacing w:before="251"/>
        <w:ind w:left="359" w:right="354"/>
        <w:jc w:val="both"/>
      </w:pPr>
      <w:r>
        <w:rPr>
          <w:b/>
        </w:rPr>
        <w:t xml:space="preserve">“Independent Director” </w:t>
      </w:r>
      <w:r>
        <w:t>As defined under section 149 of Companies Act, 2013 and clause 49 of the Listing Agreement and/or under the Companies Act, 2013, ‘Independent director’ shall mean a non- executive director, other than a nominee director of the company:</w:t>
      </w:r>
    </w:p>
    <w:p w:rsidR="00776EA4" w:rsidRDefault="00776EA4">
      <w:pPr>
        <w:pStyle w:val="BodyText"/>
        <w:spacing w:before="1"/>
        <w:ind w:left="0"/>
      </w:pPr>
    </w:p>
    <w:p w:rsidR="00776EA4" w:rsidRDefault="00CB60C0">
      <w:pPr>
        <w:pStyle w:val="ListParagraph"/>
        <w:numPr>
          <w:ilvl w:val="0"/>
          <w:numId w:val="4"/>
        </w:numPr>
        <w:tabs>
          <w:tab w:val="left" w:pos="1079"/>
        </w:tabs>
        <w:ind w:right="355"/>
      </w:pPr>
      <w:r>
        <w:t>who,</w:t>
      </w:r>
      <w:r>
        <w:rPr>
          <w:spacing w:val="24"/>
        </w:rPr>
        <w:t xml:space="preserve"> </w:t>
      </w:r>
      <w:r>
        <w:t>in</w:t>
      </w:r>
      <w:r>
        <w:rPr>
          <w:spacing w:val="24"/>
        </w:rPr>
        <w:t xml:space="preserve"> </w:t>
      </w:r>
      <w:r>
        <w:t>the</w:t>
      </w:r>
      <w:r>
        <w:rPr>
          <w:spacing w:val="25"/>
        </w:rPr>
        <w:t xml:space="preserve"> </w:t>
      </w:r>
      <w:r>
        <w:t>opinion</w:t>
      </w:r>
      <w:r>
        <w:rPr>
          <w:spacing w:val="24"/>
        </w:rPr>
        <w:t xml:space="preserve"> </w:t>
      </w:r>
      <w:r>
        <w:t>of</w:t>
      </w:r>
      <w:r>
        <w:rPr>
          <w:spacing w:val="23"/>
        </w:rPr>
        <w:t xml:space="preserve"> </w:t>
      </w:r>
      <w:r>
        <w:t>the</w:t>
      </w:r>
      <w:r>
        <w:rPr>
          <w:spacing w:val="22"/>
        </w:rPr>
        <w:t xml:space="preserve"> </w:t>
      </w:r>
      <w:r>
        <w:t>Board,</w:t>
      </w:r>
      <w:r>
        <w:rPr>
          <w:spacing w:val="24"/>
        </w:rPr>
        <w:t xml:space="preserve"> </w:t>
      </w:r>
      <w:r>
        <w:t>is</w:t>
      </w:r>
      <w:r>
        <w:rPr>
          <w:spacing w:val="25"/>
        </w:rPr>
        <w:t xml:space="preserve"> </w:t>
      </w:r>
      <w:r>
        <w:t>a</w:t>
      </w:r>
      <w:r>
        <w:rPr>
          <w:spacing w:val="25"/>
        </w:rPr>
        <w:t xml:space="preserve"> </w:t>
      </w:r>
      <w:r>
        <w:t>person</w:t>
      </w:r>
      <w:r>
        <w:rPr>
          <w:spacing w:val="22"/>
        </w:rPr>
        <w:t xml:space="preserve"> </w:t>
      </w:r>
      <w:r>
        <w:t>of</w:t>
      </w:r>
      <w:r>
        <w:rPr>
          <w:spacing w:val="25"/>
        </w:rPr>
        <w:t xml:space="preserve"> </w:t>
      </w:r>
      <w:r>
        <w:t>integrity</w:t>
      </w:r>
      <w:r>
        <w:rPr>
          <w:spacing w:val="22"/>
        </w:rPr>
        <w:t xml:space="preserve"> </w:t>
      </w:r>
      <w:r>
        <w:t>and</w:t>
      </w:r>
      <w:r>
        <w:rPr>
          <w:spacing w:val="24"/>
        </w:rPr>
        <w:t xml:space="preserve"> </w:t>
      </w:r>
      <w:r>
        <w:t>possesses</w:t>
      </w:r>
      <w:r>
        <w:rPr>
          <w:spacing w:val="25"/>
        </w:rPr>
        <w:t xml:space="preserve"> </w:t>
      </w:r>
      <w:r>
        <w:t>relevant</w:t>
      </w:r>
      <w:r>
        <w:rPr>
          <w:spacing w:val="25"/>
        </w:rPr>
        <w:t xml:space="preserve"> </w:t>
      </w:r>
      <w:r>
        <w:t>expertise</w:t>
      </w:r>
      <w:r>
        <w:rPr>
          <w:spacing w:val="25"/>
        </w:rPr>
        <w:t xml:space="preserve"> </w:t>
      </w:r>
      <w:r>
        <w:t xml:space="preserve">and </w:t>
      </w:r>
      <w:r>
        <w:rPr>
          <w:spacing w:val="-2"/>
        </w:rPr>
        <w:t>experience;</w:t>
      </w:r>
    </w:p>
    <w:p w:rsidR="00776EA4" w:rsidRDefault="00776EA4">
      <w:pPr>
        <w:pStyle w:val="BodyText"/>
        <w:ind w:left="0"/>
      </w:pPr>
    </w:p>
    <w:p w:rsidR="00776EA4" w:rsidRDefault="00CB60C0">
      <w:pPr>
        <w:pStyle w:val="ListParagraph"/>
        <w:numPr>
          <w:ilvl w:val="0"/>
          <w:numId w:val="4"/>
        </w:numPr>
        <w:tabs>
          <w:tab w:val="left" w:pos="1077"/>
        </w:tabs>
        <w:ind w:left="1077" w:hanging="358"/>
      </w:pPr>
      <w:r>
        <w:t>(</w:t>
      </w:r>
      <w:proofErr w:type="spellStart"/>
      <w:r>
        <w:t>i</w:t>
      </w:r>
      <w:proofErr w:type="spellEnd"/>
      <w:r>
        <w:t>)</w:t>
      </w:r>
      <w:r>
        <w:rPr>
          <w:spacing w:val="-6"/>
        </w:rPr>
        <w:t xml:space="preserve"> </w:t>
      </w:r>
      <w:r>
        <w:t>Who</w:t>
      </w:r>
      <w:r>
        <w:rPr>
          <w:spacing w:val="-3"/>
        </w:rPr>
        <w:t xml:space="preserve"> </w:t>
      </w:r>
      <w:r>
        <w:t>is</w:t>
      </w:r>
      <w:r>
        <w:rPr>
          <w:spacing w:val="-4"/>
        </w:rPr>
        <w:t xml:space="preserve"> </w:t>
      </w:r>
      <w:r>
        <w:t>or was</w:t>
      </w:r>
      <w:r>
        <w:rPr>
          <w:spacing w:val="-2"/>
        </w:rPr>
        <w:t xml:space="preserve"> </w:t>
      </w:r>
      <w:r>
        <w:t>not</w:t>
      </w:r>
      <w:r>
        <w:rPr>
          <w:spacing w:val="-3"/>
        </w:rPr>
        <w:t xml:space="preserve"> </w:t>
      </w:r>
      <w:r>
        <w:t>a</w:t>
      </w:r>
      <w:r>
        <w:rPr>
          <w:spacing w:val="-2"/>
        </w:rPr>
        <w:t xml:space="preserve"> </w:t>
      </w:r>
      <w:r>
        <w:t>promoter of</w:t>
      </w:r>
      <w:r>
        <w:rPr>
          <w:spacing w:val="-1"/>
        </w:rPr>
        <w:t xml:space="preserve"> </w:t>
      </w:r>
      <w:r>
        <w:t>the</w:t>
      </w:r>
      <w:r>
        <w:rPr>
          <w:spacing w:val="-1"/>
        </w:rPr>
        <w:t xml:space="preserve"> </w:t>
      </w:r>
      <w:r>
        <w:t>company</w:t>
      </w:r>
      <w:r>
        <w:rPr>
          <w:spacing w:val="-4"/>
        </w:rPr>
        <w:t xml:space="preserve"> </w:t>
      </w:r>
      <w:r>
        <w:t>or its</w:t>
      </w:r>
      <w:r>
        <w:rPr>
          <w:spacing w:val="-4"/>
        </w:rPr>
        <w:t xml:space="preserve"> </w:t>
      </w:r>
      <w:r>
        <w:t>holding,</w:t>
      </w:r>
      <w:r>
        <w:rPr>
          <w:spacing w:val="-1"/>
        </w:rPr>
        <w:t xml:space="preserve"> </w:t>
      </w:r>
      <w:r>
        <w:t>subsidiary</w:t>
      </w:r>
      <w:r>
        <w:rPr>
          <w:spacing w:val="-3"/>
        </w:rPr>
        <w:t xml:space="preserve"> </w:t>
      </w:r>
      <w:r>
        <w:t>or</w:t>
      </w:r>
      <w:r>
        <w:rPr>
          <w:spacing w:val="-1"/>
        </w:rPr>
        <w:t xml:space="preserve"> </w:t>
      </w:r>
      <w:r>
        <w:t>associate</w:t>
      </w:r>
      <w:r>
        <w:rPr>
          <w:spacing w:val="-1"/>
        </w:rPr>
        <w:t xml:space="preserve"> </w:t>
      </w:r>
      <w:r>
        <w:rPr>
          <w:spacing w:val="-2"/>
        </w:rPr>
        <w:t>company;</w:t>
      </w:r>
    </w:p>
    <w:p w:rsidR="00776EA4" w:rsidRDefault="00CB60C0">
      <w:pPr>
        <w:pStyle w:val="BodyText"/>
        <w:spacing w:before="1"/>
      </w:pPr>
      <w:r>
        <w:t>(ii)</w:t>
      </w:r>
      <w:r>
        <w:rPr>
          <w:spacing w:val="40"/>
        </w:rPr>
        <w:t xml:space="preserve"> </w:t>
      </w:r>
      <w:r>
        <w:t>Who</w:t>
      </w:r>
      <w:r>
        <w:rPr>
          <w:spacing w:val="40"/>
        </w:rPr>
        <w:t xml:space="preserve"> </w:t>
      </w:r>
      <w:r>
        <w:t>is</w:t>
      </w:r>
      <w:r>
        <w:rPr>
          <w:spacing w:val="40"/>
        </w:rPr>
        <w:t xml:space="preserve"> </w:t>
      </w:r>
      <w:r>
        <w:t>not</w:t>
      </w:r>
      <w:r>
        <w:rPr>
          <w:spacing w:val="40"/>
        </w:rPr>
        <w:t xml:space="preserve"> </w:t>
      </w:r>
      <w:r>
        <w:t>related</w:t>
      </w:r>
      <w:r>
        <w:rPr>
          <w:spacing w:val="40"/>
        </w:rPr>
        <w:t xml:space="preserve"> </w:t>
      </w:r>
      <w:r>
        <w:t>to</w:t>
      </w:r>
      <w:r>
        <w:rPr>
          <w:spacing w:val="40"/>
        </w:rPr>
        <w:t xml:space="preserve"> </w:t>
      </w:r>
      <w:r>
        <w:t>promoters</w:t>
      </w:r>
      <w:r>
        <w:rPr>
          <w:spacing w:val="40"/>
        </w:rPr>
        <w:t xml:space="preserve"> </w:t>
      </w:r>
      <w:r>
        <w:t>or</w:t>
      </w:r>
      <w:r>
        <w:rPr>
          <w:spacing w:val="40"/>
        </w:rPr>
        <w:t xml:space="preserve"> </w:t>
      </w:r>
      <w:r>
        <w:t>directors</w:t>
      </w:r>
      <w:r>
        <w:rPr>
          <w:spacing w:val="40"/>
        </w:rPr>
        <w:t xml:space="preserve"> </w:t>
      </w:r>
      <w:r>
        <w:t>in</w:t>
      </w:r>
      <w:r>
        <w:rPr>
          <w:spacing w:val="40"/>
        </w:rPr>
        <w:t xml:space="preserve"> </w:t>
      </w:r>
      <w:r>
        <w:t>the</w:t>
      </w:r>
      <w:r>
        <w:rPr>
          <w:spacing w:val="40"/>
        </w:rPr>
        <w:t xml:space="preserve"> </w:t>
      </w:r>
      <w:r>
        <w:t>company,</w:t>
      </w:r>
      <w:r>
        <w:rPr>
          <w:spacing w:val="40"/>
        </w:rPr>
        <w:t xml:space="preserve"> </w:t>
      </w:r>
      <w:r>
        <w:t>its</w:t>
      </w:r>
      <w:r>
        <w:rPr>
          <w:spacing w:val="40"/>
        </w:rPr>
        <w:t xml:space="preserve"> </w:t>
      </w:r>
      <w:r>
        <w:t>holding,</w:t>
      </w:r>
      <w:r>
        <w:rPr>
          <w:spacing w:val="40"/>
        </w:rPr>
        <w:t xml:space="preserve"> </w:t>
      </w:r>
      <w:r>
        <w:t>subsidiary</w:t>
      </w:r>
      <w:r>
        <w:rPr>
          <w:spacing w:val="40"/>
        </w:rPr>
        <w:t xml:space="preserve"> </w:t>
      </w:r>
      <w:r>
        <w:t xml:space="preserve">or associate </w:t>
      </w:r>
      <w:proofErr w:type="gramStart"/>
      <w:r>
        <w:t>company.</w:t>
      </w:r>
      <w:proofErr w:type="gramEnd"/>
    </w:p>
    <w:p w:rsidR="00776EA4" w:rsidRDefault="00CB60C0">
      <w:pPr>
        <w:pStyle w:val="ListParagraph"/>
        <w:numPr>
          <w:ilvl w:val="0"/>
          <w:numId w:val="4"/>
        </w:numPr>
        <w:tabs>
          <w:tab w:val="left" w:pos="1079"/>
        </w:tabs>
        <w:spacing w:before="54"/>
        <w:ind w:right="356"/>
        <w:jc w:val="both"/>
      </w:pPr>
      <w:r>
        <w:t>Apart from receiving director's remuneration, has or had no pecuniary relationship with the company,</w:t>
      </w:r>
      <w:r>
        <w:rPr>
          <w:spacing w:val="-3"/>
        </w:rPr>
        <w:t xml:space="preserve"> </w:t>
      </w:r>
      <w:r>
        <w:t>its</w:t>
      </w:r>
      <w:r>
        <w:rPr>
          <w:spacing w:val="-3"/>
        </w:rPr>
        <w:t xml:space="preserve"> </w:t>
      </w:r>
      <w:r>
        <w:t>holding,</w:t>
      </w:r>
      <w:r>
        <w:rPr>
          <w:spacing w:val="-3"/>
        </w:rPr>
        <w:t xml:space="preserve"> </w:t>
      </w:r>
      <w:r>
        <w:t>subsidiary</w:t>
      </w:r>
      <w:r>
        <w:rPr>
          <w:spacing w:val="-5"/>
        </w:rPr>
        <w:t xml:space="preserve"> </w:t>
      </w:r>
      <w:r>
        <w:t>or</w:t>
      </w:r>
      <w:r>
        <w:rPr>
          <w:spacing w:val="-5"/>
        </w:rPr>
        <w:t xml:space="preserve"> </w:t>
      </w:r>
      <w:r>
        <w:t>associate</w:t>
      </w:r>
      <w:r>
        <w:rPr>
          <w:spacing w:val="-5"/>
        </w:rPr>
        <w:t xml:space="preserve"> </w:t>
      </w:r>
      <w:r>
        <w:t>company,</w:t>
      </w:r>
      <w:r>
        <w:rPr>
          <w:spacing w:val="-3"/>
        </w:rPr>
        <w:t xml:space="preserve"> </w:t>
      </w:r>
      <w:r>
        <w:t>or</w:t>
      </w:r>
      <w:r>
        <w:rPr>
          <w:spacing w:val="-2"/>
        </w:rPr>
        <w:t xml:space="preserve"> </w:t>
      </w:r>
      <w:r>
        <w:t>their</w:t>
      </w:r>
      <w:r>
        <w:rPr>
          <w:spacing w:val="-2"/>
        </w:rPr>
        <w:t xml:space="preserve"> </w:t>
      </w:r>
      <w:r>
        <w:t>promoters,</w:t>
      </w:r>
      <w:r>
        <w:rPr>
          <w:spacing w:val="-3"/>
        </w:rPr>
        <w:t xml:space="preserve"> </w:t>
      </w:r>
      <w:r>
        <w:t>or</w:t>
      </w:r>
      <w:r>
        <w:rPr>
          <w:spacing w:val="-2"/>
        </w:rPr>
        <w:t xml:space="preserve"> </w:t>
      </w:r>
      <w:r>
        <w:t>directors,</w:t>
      </w:r>
      <w:r>
        <w:rPr>
          <w:spacing w:val="-3"/>
        </w:rPr>
        <w:t xml:space="preserve"> </w:t>
      </w:r>
      <w:r>
        <w:t>during</w:t>
      </w:r>
      <w:r>
        <w:rPr>
          <w:spacing w:val="-5"/>
        </w:rPr>
        <w:t xml:space="preserve"> </w:t>
      </w:r>
      <w:r>
        <w:t>the two immediately preceding financial years or during the current financial year;</w:t>
      </w:r>
    </w:p>
    <w:p w:rsidR="00776EA4" w:rsidRDefault="00776EA4">
      <w:pPr>
        <w:pStyle w:val="BodyText"/>
        <w:ind w:left="0"/>
      </w:pPr>
    </w:p>
    <w:p w:rsidR="00776EA4" w:rsidRDefault="00CB60C0">
      <w:pPr>
        <w:pStyle w:val="ListParagraph"/>
        <w:numPr>
          <w:ilvl w:val="0"/>
          <w:numId w:val="4"/>
        </w:numPr>
        <w:tabs>
          <w:tab w:val="left" w:pos="1077"/>
          <w:tab w:val="left" w:pos="1079"/>
        </w:tabs>
        <w:ind w:right="355"/>
        <w:jc w:val="both"/>
      </w:pPr>
      <w:r>
        <w:t>None of whose relatives has or had pecuniary relationship or transaction with the company, its holding, subsidiary or associate company, or their promoters, or directors, amounting to two percent. Or more of its gross turnover or total income or fifty lakh rupees or such higher amount as may be prescribed, whichever is lower, during the two immediately preceding financial years or during the current financial year;</w:t>
      </w:r>
    </w:p>
    <w:p w:rsidR="00776EA4" w:rsidRDefault="00CB60C0">
      <w:pPr>
        <w:pStyle w:val="ListParagraph"/>
        <w:numPr>
          <w:ilvl w:val="0"/>
          <w:numId w:val="4"/>
        </w:numPr>
        <w:tabs>
          <w:tab w:val="left" w:pos="1078"/>
        </w:tabs>
        <w:spacing w:before="252"/>
        <w:ind w:left="1078" w:hanging="359"/>
      </w:pPr>
      <w:r>
        <w:t>Who,</w:t>
      </w:r>
      <w:r>
        <w:rPr>
          <w:spacing w:val="-2"/>
        </w:rPr>
        <w:t xml:space="preserve"> </w:t>
      </w:r>
      <w:r>
        <w:t>neither</w:t>
      </w:r>
      <w:r>
        <w:rPr>
          <w:spacing w:val="-4"/>
        </w:rPr>
        <w:t xml:space="preserve"> </w:t>
      </w:r>
      <w:r>
        <w:t>himself nor</w:t>
      </w:r>
      <w:r>
        <w:rPr>
          <w:spacing w:val="-4"/>
        </w:rPr>
        <w:t xml:space="preserve"> </w:t>
      </w:r>
      <w:r>
        <w:t>any</w:t>
      </w:r>
      <w:r>
        <w:rPr>
          <w:spacing w:val="-4"/>
        </w:rPr>
        <w:t xml:space="preserve"> </w:t>
      </w:r>
      <w:r>
        <w:t>of his</w:t>
      </w:r>
      <w:r>
        <w:rPr>
          <w:spacing w:val="-4"/>
        </w:rPr>
        <w:t xml:space="preserve"> </w:t>
      </w:r>
      <w:r>
        <w:t>relatives</w:t>
      </w:r>
      <w:r>
        <w:rPr>
          <w:spacing w:val="-1"/>
        </w:rPr>
        <w:t xml:space="preserve"> </w:t>
      </w:r>
      <w:r>
        <w:rPr>
          <w:spacing w:val="-10"/>
        </w:rPr>
        <w:t>—</w:t>
      </w:r>
    </w:p>
    <w:p w:rsidR="00776EA4" w:rsidRDefault="00CB60C0">
      <w:pPr>
        <w:pStyle w:val="ListParagraph"/>
        <w:numPr>
          <w:ilvl w:val="1"/>
          <w:numId w:val="4"/>
        </w:numPr>
        <w:tabs>
          <w:tab w:val="left" w:pos="1799"/>
        </w:tabs>
        <w:spacing w:before="252"/>
        <w:ind w:left="1799" w:right="356"/>
        <w:jc w:val="both"/>
      </w:pPr>
      <w:r>
        <w:t>holds or has held the position of a key managerial personnel or is or has been employee</w:t>
      </w:r>
      <w:r>
        <w:rPr>
          <w:spacing w:val="40"/>
        </w:rPr>
        <w:t xml:space="preserve"> </w:t>
      </w:r>
      <w:r>
        <w:t xml:space="preserve">of the company or its holding, subsidiary or associate company in any of the three financial years immediately preceding the financial year in which he is proposed to be </w:t>
      </w:r>
      <w:r>
        <w:rPr>
          <w:spacing w:val="-2"/>
        </w:rPr>
        <w:t>appointed;</w:t>
      </w:r>
    </w:p>
    <w:p w:rsidR="00776EA4" w:rsidRDefault="00CB60C0">
      <w:pPr>
        <w:pStyle w:val="ListParagraph"/>
        <w:numPr>
          <w:ilvl w:val="1"/>
          <w:numId w:val="4"/>
        </w:numPr>
        <w:tabs>
          <w:tab w:val="left" w:pos="1799"/>
        </w:tabs>
        <w:ind w:left="1799" w:right="356"/>
        <w:jc w:val="both"/>
      </w:pPr>
      <w:r>
        <w:t>is or has been an employee or proprietor or a partner, in any of the three financial years immediately preceding the financial year in which he is proposed to be appointed, of —</w:t>
      </w:r>
    </w:p>
    <w:p w:rsidR="00776EA4" w:rsidRDefault="00CB60C0">
      <w:pPr>
        <w:pStyle w:val="ListParagraph"/>
        <w:numPr>
          <w:ilvl w:val="1"/>
          <w:numId w:val="4"/>
        </w:numPr>
        <w:tabs>
          <w:tab w:val="left" w:pos="1800"/>
        </w:tabs>
        <w:ind w:right="359"/>
        <w:jc w:val="both"/>
      </w:pPr>
      <w:r>
        <w:t>a firm of auditors or company secretaries in practice or cost auditors of the company or</w:t>
      </w:r>
      <w:r>
        <w:rPr>
          <w:spacing w:val="40"/>
        </w:rPr>
        <w:t xml:space="preserve"> </w:t>
      </w:r>
      <w:r>
        <w:t>its holding, subsidiary or associate company; or</w:t>
      </w:r>
    </w:p>
    <w:p w:rsidR="00776EA4" w:rsidRDefault="00CB60C0">
      <w:pPr>
        <w:pStyle w:val="ListParagraph"/>
        <w:numPr>
          <w:ilvl w:val="1"/>
          <w:numId w:val="4"/>
        </w:numPr>
        <w:tabs>
          <w:tab w:val="left" w:pos="1800"/>
        </w:tabs>
        <w:ind w:right="356"/>
        <w:jc w:val="both"/>
      </w:pPr>
      <w:r>
        <w:t>any legal or a consulting firm that has or had any transaction with the company, its holding, subsidiary or associate company amounting to ten per cent or more of the gross turnover of such firm;</w:t>
      </w:r>
    </w:p>
    <w:p w:rsidR="00776EA4" w:rsidRDefault="00CB60C0">
      <w:pPr>
        <w:pStyle w:val="ListParagraph"/>
        <w:numPr>
          <w:ilvl w:val="1"/>
          <w:numId w:val="4"/>
        </w:numPr>
        <w:tabs>
          <w:tab w:val="left" w:pos="1800"/>
        </w:tabs>
        <w:ind w:right="356"/>
        <w:jc w:val="both"/>
      </w:pPr>
      <w:r>
        <w:t>holds together with his relatives two per cent or more of the total voting power of the company; or</w:t>
      </w:r>
    </w:p>
    <w:p w:rsidR="00776EA4" w:rsidRDefault="00CB60C0">
      <w:pPr>
        <w:pStyle w:val="ListParagraph"/>
        <w:numPr>
          <w:ilvl w:val="1"/>
          <w:numId w:val="4"/>
        </w:numPr>
        <w:tabs>
          <w:tab w:val="left" w:pos="1800"/>
        </w:tabs>
        <w:ind w:right="355"/>
        <w:jc w:val="both"/>
      </w:pPr>
      <w:r>
        <w:t xml:space="preserve">is a Chief Executive or director, by whatever name called, of any non-profit organization </w:t>
      </w:r>
      <w:r>
        <w:lastRenderedPageBreak/>
        <w:t>that receives twenty-five per cent or more of its receipts from the company, any of its promoters, directors or its holding, subsidiary or associate company or that holds two per cent or more of the total voting power of the company;</w:t>
      </w:r>
    </w:p>
    <w:p w:rsidR="00776EA4" w:rsidRDefault="00CB60C0">
      <w:pPr>
        <w:pStyle w:val="ListParagraph"/>
        <w:numPr>
          <w:ilvl w:val="1"/>
          <w:numId w:val="4"/>
        </w:numPr>
        <w:tabs>
          <w:tab w:val="left" w:pos="1799"/>
        </w:tabs>
        <w:spacing w:line="268" w:lineRule="exact"/>
        <w:ind w:left="1799" w:hanging="359"/>
        <w:jc w:val="both"/>
      </w:pPr>
      <w:r>
        <w:t>is</w:t>
      </w:r>
      <w:r>
        <w:rPr>
          <w:spacing w:val="-5"/>
        </w:rPr>
        <w:t xml:space="preserve"> </w:t>
      </w:r>
      <w:r>
        <w:t>a</w:t>
      </w:r>
      <w:r>
        <w:rPr>
          <w:spacing w:val="-2"/>
        </w:rPr>
        <w:t xml:space="preserve"> </w:t>
      </w:r>
      <w:r>
        <w:t>material</w:t>
      </w:r>
      <w:r>
        <w:rPr>
          <w:spacing w:val="-1"/>
        </w:rPr>
        <w:t xml:space="preserve"> </w:t>
      </w:r>
      <w:r>
        <w:t>supplier,</w:t>
      </w:r>
      <w:r>
        <w:rPr>
          <w:spacing w:val="-3"/>
        </w:rPr>
        <w:t xml:space="preserve"> </w:t>
      </w:r>
      <w:r>
        <w:t>service</w:t>
      </w:r>
      <w:r>
        <w:rPr>
          <w:spacing w:val="-2"/>
        </w:rPr>
        <w:t xml:space="preserve"> </w:t>
      </w:r>
      <w:r>
        <w:t>provider</w:t>
      </w:r>
      <w:r>
        <w:rPr>
          <w:spacing w:val="-1"/>
        </w:rPr>
        <w:t xml:space="preserve"> </w:t>
      </w:r>
      <w:r>
        <w:t>or</w:t>
      </w:r>
      <w:r>
        <w:rPr>
          <w:spacing w:val="-2"/>
        </w:rPr>
        <w:t xml:space="preserve"> </w:t>
      </w:r>
      <w:r>
        <w:t>customer</w:t>
      </w:r>
      <w:r>
        <w:rPr>
          <w:spacing w:val="-1"/>
        </w:rPr>
        <w:t xml:space="preserve"> </w:t>
      </w:r>
      <w:r>
        <w:t>or</w:t>
      </w:r>
      <w:r>
        <w:rPr>
          <w:spacing w:val="-4"/>
        </w:rPr>
        <w:t xml:space="preserve"> </w:t>
      </w:r>
      <w:r>
        <w:t>a</w:t>
      </w:r>
      <w:r>
        <w:rPr>
          <w:spacing w:val="-2"/>
        </w:rPr>
        <w:t xml:space="preserve"> </w:t>
      </w:r>
      <w:r>
        <w:t>lessor</w:t>
      </w:r>
      <w:r>
        <w:rPr>
          <w:spacing w:val="-2"/>
        </w:rPr>
        <w:t xml:space="preserve"> </w:t>
      </w:r>
      <w:r>
        <w:t>or</w:t>
      </w:r>
      <w:r>
        <w:rPr>
          <w:spacing w:val="-4"/>
        </w:rPr>
        <w:t xml:space="preserve"> </w:t>
      </w:r>
      <w:r>
        <w:t>lessee</w:t>
      </w:r>
      <w:r>
        <w:rPr>
          <w:spacing w:val="-4"/>
        </w:rPr>
        <w:t xml:space="preserve"> </w:t>
      </w:r>
      <w:r>
        <w:t>of</w:t>
      </w:r>
      <w:r>
        <w:rPr>
          <w:spacing w:val="-4"/>
        </w:rPr>
        <w:t xml:space="preserve"> </w:t>
      </w:r>
      <w:r>
        <w:t>the</w:t>
      </w:r>
      <w:r>
        <w:rPr>
          <w:spacing w:val="-4"/>
        </w:rPr>
        <w:t xml:space="preserve"> </w:t>
      </w:r>
      <w:r>
        <w:rPr>
          <w:spacing w:val="-2"/>
        </w:rPr>
        <w:t>company;</w:t>
      </w:r>
    </w:p>
    <w:p w:rsidR="00776EA4" w:rsidRDefault="00CB60C0">
      <w:pPr>
        <w:pStyle w:val="ListParagraph"/>
        <w:numPr>
          <w:ilvl w:val="1"/>
          <w:numId w:val="4"/>
        </w:numPr>
        <w:tabs>
          <w:tab w:val="left" w:pos="1799"/>
        </w:tabs>
        <w:spacing w:line="269" w:lineRule="exact"/>
        <w:ind w:left="1799" w:hanging="359"/>
        <w:jc w:val="both"/>
      </w:pPr>
      <w:proofErr w:type="gramStart"/>
      <w:r>
        <w:t>who</w:t>
      </w:r>
      <w:proofErr w:type="gramEnd"/>
      <w:r>
        <w:rPr>
          <w:spacing w:val="-2"/>
        </w:rPr>
        <w:t xml:space="preserve"> </w:t>
      </w:r>
      <w:r>
        <w:t>is</w:t>
      </w:r>
      <w:r>
        <w:rPr>
          <w:spacing w:val="-2"/>
        </w:rPr>
        <w:t xml:space="preserve"> </w:t>
      </w:r>
      <w:r>
        <w:t>not</w:t>
      </w:r>
      <w:r>
        <w:rPr>
          <w:spacing w:val="-3"/>
        </w:rPr>
        <w:t xml:space="preserve"> </w:t>
      </w:r>
      <w:r>
        <w:t>less</w:t>
      </w:r>
      <w:r>
        <w:rPr>
          <w:spacing w:val="-2"/>
        </w:rPr>
        <w:t xml:space="preserve"> </w:t>
      </w:r>
      <w:r>
        <w:t>than</w:t>
      </w:r>
      <w:r>
        <w:rPr>
          <w:spacing w:val="-2"/>
        </w:rPr>
        <w:t xml:space="preserve"> </w:t>
      </w:r>
      <w:r>
        <w:t>21</w:t>
      </w:r>
      <w:r>
        <w:rPr>
          <w:spacing w:val="-1"/>
        </w:rPr>
        <w:t xml:space="preserve"> </w:t>
      </w:r>
      <w:r>
        <w:t>years</w:t>
      </w:r>
      <w:r>
        <w:rPr>
          <w:spacing w:val="-2"/>
        </w:rPr>
        <w:t xml:space="preserve"> </w:t>
      </w:r>
      <w:r>
        <w:t xml:space="preserve">of </w:t>
      </w:r>
      <w:r>
        <w:rPr>
          <w:spacing w:val="-4"/>
        </w:rPr>
        <w:t>age.</w:t>
      </w:r>
    </w:p>
    <w:p w:rsidR="00776EA4" w:rsidRDefault="00CB60C0">
      <w:pPr>
        <w:pStyle w:val="Heading1"/>
        <w:spacing w:before="251"/>
        <w:ind w:left="360" w:firstLine="0"/>
        <w:jc w:val="both"/>
        <w:rPr>
          <w:b w:val="0"/>
        </w:rPr>
      </w:pPr>
      <w:r>
        <w:t>“Key</w:t>
      </w:r>
      <w:r>
        <w:rPr>
          <w:spacing w:val="-5"/>
        </w:rPr>
        <w:t xml:space="preserve"> </w:t>
      </w:r>
      <w:r>
        <w:t>Managerial</w:t>
      </w:r>
      <w:r>
        <w:rPr>
          <w:spacing w:val="-5"/>
        </w:rPr>
        <w:t xml:space="preserve"> </w:t>
      </w:r>
      <w:r>
        <w:t>Personnel”</w:t>
      </w:r>
      <w:r>
        <w:rPr>
          <w:spacing w:val="-2"/>
        </w:rPr>
        <w:t xml:space="preserve"> </w:t>
      </w:r>
      <w:r>
        <w:rPr>
          <w:b w:val="0"/>
          <w:spacing w:val="-4"/>
        </w:rPr>
        <w:t>means</w:t>
      </w:r>
    </w:p>
    <w:p w:rsidR="00776EA4" w:rsidRDefault="00CB60C0">
      <w:pPr>
        <w:pStyle w:val="ListParagraph"/>
        <w:numPr>
          <w:ilvl w:val="0"/>
          <w:numId w:val="6"/>
        </w:numPr>
        <w:tabs>
          <w:tab w:val="left" w:pos="1080"/>
        </w:tabs>
        <w:spacing w:before="250"/>
        <w:ind w:left="1080" w:right="356"/>
      </w:pPr>
      <w:r>
        <w:t>Managing Director, or Chief Executive Officer or Manager and in their absence, a Whole-time</w:t>
      </w:r>
      <w:r>
        <w:rPr>
          <w:spacing w:val="80"/>
        </w:rPr>
        <w:t xml:space="preserve"> </w:t>
      </w:r>
      <w:r>
        <w:rPr>
          <w:spacing w:val="-2"/>
        </w:rPr>
        <w:t>Director;</w:t>
      </w:r>
    </w:p>
    <w:p w:rsidR="00776EA4" w:rsidRDefault="00CB60C0">
      <w:pPr>
        <w:pStyle w:val="ListParagraph"/>
        <w:numPr>
          <w:ilvl w:val="0"/>
          <w:numId w:val="6"/>
        </w:numPr>
        <w:tabs>
          <w:tab w:val="left" w:pos="1079"/>
        </w:tabs>
        <w:spacing w:line="269" w:lineRule="exact"/>
        <w:ind w:hanging="359"/>
      </w:pPr>
      <w:r>
        <w:t>Chief</w:t>
      </w:r>
      <w:r>
        <w:rPr>
          <w:spacing w:val="-2"/>
        </w:rPr>
        <w:t xml:space="preserve"> </w:t>
      </w:r>
      <w:r>
        <w:t>Financial</w:t>
      </w:r>
      <w:r>
        <w:rPr>
          <w:spacing w:val="-2"/>
        </w:rPr>
        <w:t xml:space="preserve"> Officer;</w:t>
      </w:r>
    </w:p>
    <w:p w:rsidR="00776EA4" w:rsidRDefault="00CB60C0">
      <w:pPr>
        <w:pStyle w:val="ListParagraph"/>
        <w:numPr>
          <w:ilvl w:val="0"/>
          <w:numId w:val="6"/>
        </w:numPr>
        <w:tabs>
          <w:tab w:val="left" w:pos="1079"/>
        </w:tabs>
        <w:spacing w:line="269" w:lineRule="exact"/>
        <w:ind w:hanging="359"/>
      </w:pPr>
      <w:r>
        <w:t>Company</w:t>
      </w:r>
      <w:r>
        <w:rPr>
          <w:spacing w:val="-7"/>
        </w:rPr>
        <w:t xml:space="preserve"> </w:t>
      </w:r>
      <w:r>
        <w:t>Secretary;</w:t>
      </w:r>
      <w:r>
        <w:rPr>
          <w:spacing w:val="-2"/>
        </w:rPr>
        <w:t xml:space="preserve"> </w:t>
      </w:r>
      <w:r>
        <w:rPr>
          <w:spacing w:val="-5"/>
        </w:rPr>
        <w:t>and</w:t>
      </w:r>
    </w:p>
    <w:p w:rsidR="00776EA4" w:rsidRDefault="00CB60C0">
      <w:pPr>
        <w:pStyle w:val="ListParagraph"/>
        <w:numPr>
          <w:ilvl w:val="0"/>
          <w:numId w:val="6"/>
        </w:numPr>
        <w:tabs>
          <w:tab w:val="left" w:pos="1079"/>
        </w:tabs>
        <w:spacing w:line="269" w:lineRule="exact"/>
        <w:ind w:hanging="359"/>
      </w:pPr>
      <w:proofErr w:type="gramStart"/>
      <w:r>
        <w:t>such</w:t>
      </w:r>
      <w:proofErr w:type="gramEnd"/>
      <w:r>
        <w:rPr>
          <w:spacing w:val="-2"/>
        </w:rPr>
        <w:t xml:space="preserve"> </w:t>
      </w:r>
      <w:r>
        <w:t>other</w:t>
      </w:r>
      <w:r>
        <w:rPr>
          <w:spacing w:val="-1"/>
        </w:rPr>
        <w:t xml:space="preserve"> </w:t>
      </w:r>
      <w:r>
        <w:t>officer</w:t>
      </w:r>
      <w:r>
        <w:rPr>
          <w:spacing w:val="-4"/>
        </w:rPr>
        <w:t xml:space="preserve"> </w:t>
      </w:r>
      <w:r>
        <w:t>as</w:t>
      </w:r>
      <w:r>
        <w:rPr>
          <w:spacing w:val="-2"/>
        </w:rPr>
        <w:t xml:space="preserve"> </w:t>
      </w:r>
      <w:r>
        <w:t>may</w:t>
      </w:r>
      <w:r>
        <w:rPr>
          <w:spacing w:val="-4"/>
        </w:rPr>
        <w:t xml:space="preserve"> </w:t>
      </w:r>
      <w:r>
        <w:t>be</w:t>
      </w:r>
      <w:r>
        <w:rPr>
          <w:spacing w:val="-1"/>
        </w:rPr>
        <w:t xml:space="preserve"> </w:t>
      </w:r>
      <w:r>
        <w:rPr>
          <w:spacing w:val="-2"/>
        </w:rPr>
        <w:t>prescribed.</w:t>
      </w:r>
    </w:p>
    <w:p w:rsidR="00776EA4" w:rsidRDefault="00776EA4">
      <w:pPr>
        <w:pStyle w:val="BodyText"/>
        <w:ind w:left="0"/>
      </w:pPr>
    </w:p>
    <w:p w:rsidR="00776EA4" w:rsidRDefault="00CB60C0">
      <w:pPr>
        <w:pStyle w:val="BodyText"/>
        <w:ind w:left="360" w:right="356"/>
        <w:jc w:val="both"/>
      </w:pPr>
      <w:r>
        <w:rPr>
          <w:b/>
        </w:rPr>
        <w:t xml:space="preserve">“Senior Management” </w:t>
      </w:r>
      <w:r>
        <w:t>means Senior Management means the personnel of the company who are members of its core management team excluding Board of Directors comprising all members of management one level below the executive directors, including the functional heads.</w:t>
      </w:r>
    </w:p>
    <w:p w:rsidR="00776EA4" w:rsidRDefault="00776EA4">
      <w:pPr>
        <w:pStyle w:val="BodyText"/>
        <w:spacing w:before="1"/>
        <w:ind w:left="0"/>
      </w:pPr>
    </w:p>
    <w:p w:rsidR="00776EA4" w:rsidRDefault="00CB60C0">
      <w:pPr>
        <w:pStyle w:val="BodyText"/>
        <w:ind w:left="359" w:right="355"/>
        <w:jc w:val="both"/>
      </w:pPr>
      <w:r>
        <w:t>Unless the context otherwise requires, words and expressions used in this policy and not defined herein but defined in the Companies Act, 2013 as may be amended from time to time shall have the meaning respectively assigned to them therein.</w:t>
      </w:r>
    </w:p>
    <w:p w:rsidR="00776EA4" w:rsidRDefault="00CB60C0">
      <w:pPr>
        <w:spacing w:before="58"/>
        <w:ind w:left="359"/>
        <w:rPr>
          <w:b/>
          <w:i/>
        </w:rPr>
      </w:pPr>
      <w:r>
        <w:rPr>
          <w:b/>
          <w:i/>
          <w:u w:val="thick"/>
        </w:rPr>
        <w:t>POLICY</w:t>
      </w:r>
      <w:r>
        <w:rPr>
          <w:b/>
          <w:i/>
          <w:spacing w:val="80"/>
          <w:w w:val="150"/>
          <w:u w:val="thick"/>
        </w:rPr>
        <w:t xml:space="preserve"> </w:t>
      </w:r>
      <w:r>
        <w:rPr>
          <w:b/>
          <w:i/>
          <w:u w:val="thick"/>
        </w:rPr>
        <w:t>FOR</w:t>
      </w:r>
      <w:r>
        <w:rPr>
          <w:b/>
          <w:i/>
          <w:spacing w:val="80"/>
          <w:w w:val="150"/>
          <w:u w:val="thick"/>
        </w:rPr>
        <w:t xml:space="preserve"> </w:t>
      </w:r>
      <w:r>
        <w:rPr>
          <w:b/>
          <w:i/>
          <w:u w:val="thick"/>
        </w:rPr>
        <w:t>APPOINTMENT</w:t>
      </w:r>
      <w:r>
        <w:rPr>
          <w:b/>
          <w:i/>
          <w:spacing w:val="80"/>
          <w:w w:val="150"/>
          <w:u w:val="thick"/>
        </w:rPr>
        <w:t xml:space="preserve"> </w:t>
      </w:r>
      <w:r>
        <w:rPr>
          <w:b/>
          <w:i/>
          <w:u w:val="thick"/>
        </w:rPr>
        <w:t>AND</w:t>
      </w:r>
      <w:r>
        <w:rPr>
          <w:b/>
          <w:i/>
          <w:spacing w:val="80"/>
          <w:w w:val="150"/>
          <w:u w:val="thick"/>
        </w:rPr>
        <w:t xml:space="preserve"> </w:t>
      </w:r>
      <w:r>
        <w:rPr>
          <w:b/>
          <w:i/>
          <w:u w:val="thick"/>
        </w:rPr>
        <w:t>REMOVAL</w:t>
      </w:r>
      <w:r>
        <w:rPr>
          <w:b/>
          <w:i/>
          <w:spacing w:val="80"/>
          <w:w w:val="150"/>
          <w:u w:val="thick"/>
        </w:rPr>
        <w:t xml:space="preserve"> </w:t>
      </w:r>
      <w:r>
        <w:rPr>
          <w:b/>
          <w:i/>
          <w:u w:val="thick"/>
        </w:rPr>
        <w:t>OF</w:t>
      </w:r>
      <w:r>
        <w:rPr>
          <w:b/>
          <w:i/>
          <w:spacing w:val="80"/>
          <w:w w:val="150"/>
          <w:u w:val="thick"/>
        </w:rPr>
        <w:t xml:space="preserve"> </w:t>
      </w:r>
      <w:r>
        <w:rPr>
          <w:b/>
          <w:i/>
          <w:u w:val="thick"/>
        </w:rPr>
        <w:t>DIRECTOR,</w:t>
      </w:r>
      <w:r>
        <w:rPr>
          <w:b/>
          <w:i/>
          <w:spacing w:val="80"/>
          <w:w w:val="150"/>
          <w:u w:val="thick"/>
        </w:rPr>
        <w:t xml:space="preserve"> </w:t>
      </w:r>
      <w:r>
        <w:rPr>
          <w:b/>
          <w:i/>
          <w:u w:val="thick"/>
        </w:rPr>
        <w:t>KMP</w:t>
      </w:r>
      <w:r>
        <w:rPr>
          <w:b/>
          <w:i/>
          <w:spacing w:val="80"/>
          <w:w w:val="150"/>
          <w:u w:val="thick"/>
        </w:rPr>
        <w:t xml:space="preserve"> </w:t>
      </w:r>
      <w:r>
        <w:rPr>
          <w:b/>
          <w:i/>
          <w:u w:val="thick"/>
        </w:rPr>
        <w:t>AND</w:t>
      </w:r>
      <w:r>
        <w:rPr>
          <w:b/>
          <w:i/>
          <w:spacing w:val="80"/>
          <w:w w:val="150"/>
          <w:u w:val="thick"/>
        </w:rPr>
        <w:t xml:space="preserve"> </w:t>
      </w:r>
      <w:r>
        <w:rPr>
          <w:b/>
          <w:i/>
          <w:u w:val="thick"/>
        </w:rPr>
        <w:t>SENIOR</w:t>
      </w:r>
      <w:r>
        <w:rPr>
          <w:b/>
          <w:i/>
          <w:spacing w:val="40"/>
        </w:rPr>
        <w:t xml:space="preserve"> </w:t>
      </w:r>
      <w:r>
        <w:rPr>
          <w:b/>
          <w:i/>
          <w:spacing w:val="-2"/>
          <w:u w:val="thick"/>
        </w:rPr>
        <w:t>MANAGEMENT</w:t>
      </w:r>
    </w:p>
    <w:p w:rsidR="00776EA4" w:rsidRDefault="00776EA4">
      <w:pPr>
        <w:pStyle w:val="BodyText"/>
        <w:ind w:left="0"/>
        <w:rPr>
          <w:b/>
          <w:i/>
        </w:rPr>
      </w:pPr>
    </w:p>
    <w:p w:rsidR="00776EA4" w:rsidRDefault="00CB60C0">
      <w:pPr>
        <w:pStyle w:val="Heading1"/>
        <w:numPr>
          <w:ilvl w:val="0"/>
          <w:numId w:val="3"/>
        </w:numPr>
        <w:tabs>
          <w:tab w:val="left" w:pos="718"/>
        </w:tabs>
        <w:ind w:left="718" w:hanging="359"/>
        <w:jc w:val="left"/>
      </w:pPr>
      <w:r>
        <w:t>Appointment</w:t>
      </w:r>
      <w:r>
        <w:rPr>
          <w:spacing w:val="-6"/>
        </w:rPr>
        <w:t xml:space="preserve"> </w:t>
      </w:r>
      <w:r>
        <w:t>Criteria</w:t>
      </w:r>
      <w:r>
        <w:rPr>
          <w:spacing w:val="-4"/>
        </w:rPr>
        <w:t xml:space="preserve"> </w:t>
      </w:r>
      <w:r>
        <w:t>and</w:t>
      </w:r>
      <w:r>
        <w:rPr>
          <w:spacing w:val="-3"/>
        </w:rPr>
        <w:t xml:space="preserve"> </w:t>
      </w:r>
      <w:r>
        <w:rPr>
          <w:spacing w:val="-2"/>
        </w:rPr>
        <w:t>Qualifications</w:t>
      </w:r>
    </w:p>
    <w:p w:rsidR="00776EA4" w:rsidRDefault="00CB60C0">
      <w:pPr>
        <w:pStyle w:val="ListParagraph"/>
        <w:numPr>
          <w:ilvl w:val="1"/>
          <w:numId w:val="3"/>
        </w:numPr>
        <w:tabs>
          <w:tab w:val="left" w:pos="1079"/>
        </w:tabs>
        <w:spacing w:before="248"/>
        <w:ind w:right="356"/>
        <w:jc w:val="both"/>
      </w:pPr>
      <w:r>
        <w:t>The Committee shall identify and ascertain the integrity, qualification, expertise and experience</w:t>
      </w:r>
      <w:r>
        <w:rPr>
          <w:spacing w:val="40"/>
        </w:rPr>
        <w:t xml:space="preserve"> </w:t>
      </w:r>
      <w:r>
        <w:t xml:space="preserve">of the person for appointment as Director, KMP and recommend to the Board his / her </w:t>
      </w:r>
      <w:r>
        <w:rPr>
          <w:spacing w:val="-2"/>
        </w:rPr>
        <w:t>appointment,</w:t>
      </w:r>
    </w:p>
    <w:p w:rsidR="00776EA4" w:rsidRDefault="00776EA4">
      <w:pPr>
        <w:pStyle w:val="BodyText"/>
        <w:spacing w:before="1"/>
        <w:ind w:left="0"/>
      </w:pPr>
    </w:p>
    <w:p w:rsidR="00776EA4" w:rsidRDefault="00CB60C0">
      <w:pPr>
        <w:pStyle w:val="ListParagraph"/>
        <w:numPr>
          <w:ilvl w:val="1"/>
          <w:numId w:val="3"/>
        </w:numPr>
        <w:tabs>
          <w:tab w:val="left" w:pos="1077"/>
          <w:tab w:val="left" w:pos="1079"/>
        </w:tabs>
        <w:ind w:right="355"/>
        <w:jc w:val="both"/>
      </w:pPr>
      <w:r>
        <w:t>The Committee delegate the power to Management to identify and ascertain the integrity, qualification, expertise and experience of the person for appointment as Senior Management;</w:t>
      </w:r>
    </w:p>
    <w:p w:rsidR="00776EA4" w:rsidRDefault="00776EA4">
      <w:pPr>
        <w:pStyle w:val="BodyText"/>
        <w:spacing w:before="38"/>
        <w:ind w:left="0"/>
      </w:pPr>
    </w:p>
    <w:p w:rsidR="00776EA4" w:rsidRDefault="00CB60C0">
      <w:pPr>
        <w:pStyle w:val="ListParagraph"/>
        <w:numPr>
          <w:ilvl w:val="1"/>
          <w:numId w:val="3"/>
        </w:numPr>
        <w:tabs>
          <w:tab w:val="left" w:pos="1079"/>
        </w:tabs>
        <w:ind w:right="355"/>
        <w:jc w:val="both"/>
      </w:pPr>
      <w:r>
        <w:t xml:space="preserve">A person should possess adequate qualification, expertise and experience for the position he / she is considered for appointment. The Committee has discretion to decide whether qualification, expertise and experience possessed by person are sufficient / satisfactory for the concerned </w:t>
      </w:r>
      <w:r>
        <w:rPr>
          <w:spacing w:val="-2"/>
        </w:rPr>
        <w:t>position.</w:t>
      </w:r>
    </w:p>
    <w:p w:rsidR="00776EA4" w:rsidRDefault="00776EA4">
      <w:pPr>
        <w:pStyle w:val="BodyText"/>
        <w:ind w:left="0"/>
      </w:pPr>
    </w:p>
    <w:p w:rsidR="00776EA4" w:rsidRDefault="00CB60C0">
      <w:pPr>
        <w:pStyle w:val="ListParagraph"/>
        <w:numPr>
          <w:ilvl w:val="1"/>
          <w:numId w:val="3"/>
        </w:numPr>
        <w:tabs>
          <w:tab w:val="left" w:pos="1077"/>
          <w:tab w:val="left" w:pos="1079"/>
        </w:tabs>
        <w:ind w:right="355"/>
        <w:jc w:val="both"/>
      </w:pPr>
      <w:r>
        <w:t>The Company shall not appoint or continue the employment of any person as Whole-time</w:t>
      </w:r>
      <w:r>
        <w:rPr>
          <w:spacing w:val="40"/>
        </w:rPr>
        <w:t xml:space="preserve"> </w:t>
      </w:r>
      <w:r>
        <w:t>Director who has attained the age of seventy years. Provided that the term of the person holding this position may be extended beyond the age of seventy years with the approval of shareholders by passing a special resolution based on the explanatory statement annexed to the notice for such motion indicating the justification for extension of appointment beyond seventy years.</w:t>
      </w:r>
    </w:p>
    <w:p w:rsidR="00776EA4" w:rsidRDefault="00776EA4">
      <w:pPr>
        <w:pStyle w:val="BodyText"/>
        <w:spacing w:before="4"/>
        <w:ind w:left="0"/>
      </w:pPr>
    </w:p>
    <w:p w:rsidR="00776EA4" w:rsidRDefault="00CB60C0">
      <w:pPr>
        <w:pStyle w:val="Heading1"/>
        <w:numPr>
          <w:ilvl w:val="0"/>
          <w:numId w:val="3"/>
        </w:numPr>
        <w:tabs>
          <w:tab w:val="left" w:pos="718"/>
        </w:tabs>
        <w:ind w:left="718" w:hanging="359"/>
        <w:jc w:val="left"/>
      </w:pPr>
      <w:r>
        <w:t>Term</w:t>
      </w:r>
      <w:r>
        <w:rPr>
          <w:spacing w:val="-2"/>
        </w:rPr>
        <w:t xml:space="preserve"> </w:t>
      </w:r>
      <w:r>
        <w:t>/</w:t>
      </w:r>
      <w:r>
        <w:rPr>
          <w:spacing w:val="1"/>
        </w:rPr>
        <w:t xml:space="preserve"> </w:t>
      </w:r>
      <w:r>
        <w:rPr>
          <w:spacing w:val="-2"/>
        </w:rPr>
        <w:t>Tenure</w:t>
      </w:r>
    </w:p>
    <w:p w:rsidR="00776EA4" w:rsidRDefault="00776EA4">
      <w:pPr>
        <w:pStyle w:val="BodyText"/>
        <w:ind w:left="0"/>
        <w:rPr>
          <w:b/>
        </w:rPr>
      </w:pPr>
    </w:p>
    <w:p w:rsidR="00776EA4" w:rsidRDefault="00CB60C0">
      <w:pPr>
        <w:pStyle w:val="ListParagraph"/>
        <w:numPr>
          <w:ilvl w:val="1"/>
          <w:numId w:val="3"/>
        </w:numPr>
        <w:tabs>
          <w:tab w:val="left" w:pos="1078"/>
        </w:tabs>
        <w:ind w:left="1078" w:hanging="359"/>
        <w:rPr>
          <w:b/>
        </w:rPr>
      </w:pPr>
      <w:r>
        <w:rPr>
          <w:b/>
        </w:rPr>
        <w:t>Managing</w:t>
      </w:r>
      <w:r>
        <w:rPr>
          <w:b/>
          <w:spacing w:val="-9"/>
        </w:rPr>
        <w:t xml:space="preserve"> </w:t>
      </w:r>
      <w:r>
        <w:rPr>
          <w:b/>
        </w:rPr>
        <w:t>Director/Whole-time</w:t>
      </w:r>
      <w:r>
        <w:rPr>
          <w:b/>
          <w:spacing w:val="-8"/>
        </w:rPr>
        <w:t xml:space="preserve"> </w:t>
      </w:r>
      <w:r>
        <w:rPr>
          <w:b/>
          <w:spacing w:val="-2"/>
        </w:rPr>
        <w:t>Director:</w:t>
      </w:r>
    </w:p>
    <w:p w:rsidR="00776EA4" w:rsidRDefault="00CB60C0">
      <w:pPr>
        <w:pStyle w:val="BodyText"/>
        <w:spacing w:before="249"/>
        <w:ind w:right="355"/>
        <w:jc w:val="both"/>
      </w:pPr>
      <w:r>
        <w:t>The Company shall appoint or re-appoint any person as its Executive Chairman, Managing Director or Executive Director for a term not exceeding five years at a time. No re-appointment shall be made earlier than one year before the expiry of term.</w:t>
      </w:r>
    </w:p>
    <w:p w:rsidR="00776EA4" w:rsidRDefault="00776EA4">
      <w:pPr>
        <w:pStyle w:val="BodyText"/>
        <w:spacing w:before="3"/>
        <w:ind w:left="0"/>
      </w:pPr>
    </w:p>
    <w:p w:rsidR="00776EA4" w:rsidRDefault="00CB60C0">
      <w:pPr>
        <w:pStyle w:val="Heading1"/>
        <w:numPr>
          <w:ilvl w:val="1"/>
          <w:numId w:val="3"/>
        </w:numPr>
        <w:tabs>
          <w:tab w:val="left" w:pos="1077"/>
        </w:tabs>
        <w:ind w:left="1077" w:hanging="358"/>
      </w:pPr>
      <w:r>
        <w:t>Independent</w:t>
      </w:r>
      <w:r>
        <w:rPr>
          <w:spacing w:val="-7"/>
        </w:rPr>
        <w:t xml:space="preserve"> </w:t>
      </w:r>
      <w:r>
        <w:rPr>
          <w:spacing w:val="-2"/>
        </w:rPr>
        <w:t>Director:</w:t>
      </w:r>
    </w:p>
    <w:p w:rsidR="00776EA4" w:rsidRDefault="00CB60C0">
      <w:pPr>
        <w:pStyle w:val="BodyText"/>
        <w:spacing w:before="249"/>
        <w:ind w:right="356"/>
        <w:jc w:val="both"/>
      </w:pPr>
      <w:r>
        <w:t>An Independent Director shall hold office for a term</w:t>
      </w:r>
      <w:r>
        <w:rPr>
          <w:spacing w:val="-1"/>
        </w:rPr>
        <w:t xml:space="preserve"> </w:t>
      </w:r>
      <w:r>
        <w:t xml:space="preserve">up to five consecutive years on the Board of </w:t>
      </w:r>
      <w:r>
        <w:lastRenderedPageBreak/>
        <w:t>the Company and will be eligible for re-appointment on passing of a special resolution by the Company and disclosure of such appointment in the Board's report.</w:t>
      </w:r>
    </w:p>
    <w:p w:rsidR="00776EA4" w:rsidRDefault="00776EA4">
      <w:pPr>
        <w:pStyle w:val="BodyText"/>
        <w:ind w:left="0"/>
      </w:pPr>
    </w:p>
    <w:p w:rsidR="00776EA4" w:rsidRDefault="00CB60C0">
      <w:pPr>
        <w:pStyle w:val="BodyText"/>
        <w:spacing w:before="1"/>
        <w:ind w:right="356"/>
        <w:jc w:val="both"/>
      </w:pPr>
      <w:r>
        <w:t>No Independent Director shall hold office for more than two consecutive terms of up to</w:t>
      </w:r>
      <w:r>
        <w:rPr>
          <w:spacing w:val="80"/>
        </w:rPr>
        <w:t xml:space="preserve"> </w:t>
      </w:r>
      <w:r>
        <w:t>maximum of 5 years each, but such Independent Director shall be eligible for appointment after expiry</w:t>
      </w:r>
      <w:r>
        <w:rPr>
          <w:spacing w:val="-2"/>
        </w:rPr>
        <w:t xml:space="preserve"> </w:t>
      </w:r>
      <w:r>
        <w:t>of</w:t>
      </w:r>
      <w:r>
        <w:rPr>
          <w:spacing w:val="-1"/>
        </w:rPr>
        <w:t xml:space="preserve"> </w:t>
      </w:r>
      <w:r>
        <w:t>three</w:t>
      </w:r>
      <w:r>
        <w:rPr>
          <w:spacing w:val="-2"/>
        </w:rPr>
        <w:t xml:space="preserve"> </w:t>
      </w:r>
      <w:r>
        <w:t>years</w:t>
      </w:r>
      <w:r>
        <w:rPr>
          <w:spacing w:val="-2"/>
        </w:rPr>
        <w:t xml:space="preserve"> </w:t>
      </w:r>
      <w:r>
        <w:t>of</w:t>
      </w:r>
      <w:r>
        <w:rPr>
          <w:spacing w:val="-1"/>
        </w:rPr>
        <w:t xml:space="preserve"> </w:t>
      </w:r>
      <w:r>
        <w:t>ceasing</w:t>
      </w:r>
      <w:r>
        <w:rPr>
          <w:spacing w:val="-2"/>
        </w:rPr>
        <w:t xml:space="preserve"> </w:t>
      </w:r>
      <w:r>
        <w:t>to</w:t>
      </w:r>
      <w:r>
        <w:rPr>
          <w:spacing w:val="-2"/>
        </w:rPr>
        <w:t xml:space="preserve"> </w:t>
      </w:r>
      <w:r>
        <w:t>become an Independent</w:t>
      </w:r>
      <w:r>
        <w:rPr>
          <w:spacing w:val="-1"/>
        </w:rPr>
        <w:t xml:space="preserve"> </w:t>
      </w:r>
      <w:r>
        <w:t>Director.</w:t>
      </w:r>
      <w:r>
        <w:rPr>
          <w:spacing w:val="-2"/>
        </w:rPr>
        <w:t xml:space="preserve"> </w:t>
      </w:r>
      <w:r>
        <w:t>Provided</w:t>
      </w:r>
      <w:r>
        <w:rPr>
          <w:spacing w:val="-2"/>
        </w:rPr>
        <w:t xml:space="preserve"> </w:t>
      </w:r>
      <w:r>
        <w:t>that an</w:t>
      </w:r>
      <w:r>
        <w:rPr>
          <w:spacing w:val="-2"/>
        </w:rPr>
        <w:t xml:space="preserve"> </w:t>
      </w:r>
      <w:r>
        <w:t>Independent Director shall not, during the said period of three years, be appointed in or be associated with the Company in any other capacity, either directly or indirectly.</w:t>
      </w:r>
    </w:p>
    <w:p w:rsidR="00776EA4" w:rsidRDefault="00CB60C0">
      <w:pPr>
        <w:pStyle w:val="BodyText"/>
        <w:spacing w:before="252"/>
        <w:ind w:right="355"/>
        <w:jc w:val="both"/>
      </w:pPr>
      <w:r>
        <w:t>At the time of appointment of Independent Director it should be ensured that number of Boards</w:t>
      </w:r>
      <w:r>
        <w:rPr>
          <w:spacing w:val="40"/>
        </w:rPr>
        <w:t xml:space="preserve"> </w:t>
      </w:r>
      <w:r>
        <w:t>on which such Independent Director serves is restricted to seven listed companies as an Independent Director and three listed companies as an Independent Director in case such person</w:t>
      </w:r>
      <w:r>
        <w:rPr>
          <w:spacing w:val="40"/>
        </w:rPr>
        <w:t xml:space="preserve"> </w:t>
      </w:r>
      <w:r>
        <w:t>is serving as a Whole-time Director of a listed company or such other number as may be prescribed under the Act.</w:t>
      </w:r>
    </w:p>
    <w:p w:rsidR="00A7790D" w:rsidRDefault="00A7790D" w:rsidP="00A7790D">
      <w:pPr>
        <w:pStyle w:val="Heading1"/>
        <w:tabs>
          <w:tab w:val="left" w:pos="1078"/>
        </w:tabs>
        <w:spacing w:before="38"/>
        <w:ind w:firstLine="0"/>
        <w:jc w:val="right"/>
      </w:pPr>
    </w:p>
    <w:p w:rsidR="00776EA4" w:rsidRDefault="00CB60C0">
      <w:pPr>
        <w:pStyle w:val="Heading1"/>
        <w:numPr>
          <w:ilvl w:val="1"/>
          <w:numId w:val="3"/>
        </w:numPr>
        <w:tabs>
          <w:tab w:val="left" w:pos="1078"/>
        </w:tabs>
        <w:spacing w:before="38"/>
        <w:ind w:left="1078" w:hanging="359"/>
      </w:pPr>
      <w:r>
        <w:t>KMP</w:t>
      </w:r>
      <w:r>
        <w:rPr>
          <w:spacing w:val="-4"/>
        </w:rPr>
        <w:t xml:space="preserve"> </w:t>
      </w:r>
      <w:r>
        <w:t>&amp;</w:t>
      </w:r>
      <w:r>
        <w:rPr>
          <w:spacing w:val="-3"/>
        </w:rPr>
        <w:t xml:space="preserve"> </w:t>
      </w:r>
      <w:r>
        <w:t>Senior</w:t>
      </w:r>
      <w:r>
        <w:rPr>
          <w:spacing w:val="-4"/>
        </w:rPr>
        <w:t xml:space="preserve"> </w:t>
      </w:r>
      <w:r>
        <w:t>Management</w:t>
      </w:r>
      <w:r>
        <w:rPr>
          <w:spacing w:val="-3"/>
        </w:rPr>
        <w:t xml:space="preserve"> </w:t>
      </w:r>
      <w:r>
        <w:t>other</w:t>
      </w:r>
      <w:r>
        <w:rPr>
          <w:spacing w:val="-5"/>
        </w:rPr>
        <w:t xml:space="preserve"> </w:t>
      </w:r>
      <w:r>
        <w:t>than</w:t>
      </w:r>
      <w:r>
        <w:rPr>
          <w:spacing w:val="-3"/>
        </w:rPr>
        <w:t xml:space="preserve"> </w:t>
      </w:r>
      <w:r>
        <w:t>executive</w:t>
      </w:r>
      <w:r>
        <w:rPr>
          <w:spacing w:val="-4"/>
        </w:rPr>
        <w:t xml:space="preserve"> </w:t>
      </w:r>
      <w:r>
        <w:rPr>
          <w:spacing w:val="-2"/>
        </w:rPr>
        <w:t>Director:</w:t>
      </w:r>
    </w:p>
    <w:p w:rsidR="00776EA4" w:rsidRDefault="00CB60C0">
      <w:pPr>
        <w:pStyle w:val="BodyText"/>
        <w:spacing w:before="249"/>
        <w:ind w:right="355"/>
        <w:jc w:val="both"/>
      </w:pPr>
      <w:r>
        <w:t>The Company shall appoint or re-appoint any person as a KMP &amp; Senior Management other than executive Director for such term as they think fit for the organization.</w:t>
      </w:r>
    </w:p>
    <w:p w:rsidR="00776EA4" w:rsidRDefault="00776EA4">
      <w:pPr>
        <w:pStyle w:val="BodyText"/>
        <w:spacing w:before="4"/>
        <w:ind w:left="0"/>
      </w:pPr>
    </w:p>
    <w:p w:rsidR="00776EA4" w:rsidRDefault="00CB60C0">
      <w:pPr>
        <w:pStyle w:val="Heading1"/>
        <w:numPr>
          <w:ilvl w:val="0"/>
          <w:numId w:val="3"/>
        </w:numPr>
        <w:tabs>
          <w:tab w:val="left" w:pos="718"/>
        </w:tabs>
        <w:ind w:left="718" w:hanging="359"/>
        <w:jc w:val="left"/>
      </w:pPr>
      <w:r>
        <w:rPr>
          <w:spacing w:val="-2"/>
        </w:rPr>
        <w:t>Evaluation</w:t>
      </w:r>
    </w:p>
    <w:p w:rsidR="00776EA4" w:rsidRDefault="00776EA4">
      <w:pPr>
        <w:pStyle w:val="BodyText"/>
        <w:ind w:left="0"/>
        <w:rPr>
          <w:b/>
        </w:rPr>
      </w:pPr>
    </w:p>
    <w:p w:rsidR="00776EA4" w:rsidRDefault="00CB60C0">
      <w:pPr>
        <w:pStyle w:val="ListParagraph"/>
        <w:numPr>
          <w:ilvl w:val="1"/>
          <w:numId w:val="3"/>
        </w:numPr>
        <w:tabs>
          <w:tab w:val="left" w:pos="1078"/>
        </w:tabs>
        <w:spacing w:before="1"/>
        <w:ind w:left="1078" w:hanging="359"/>
        <w:rPr>
          <w:b/>
        </w:rPr>
      </w:pPr>
      <w:r>
        <w:rPr>
          <w:b/>
          <w:spacing w:val="-2"/>
        </w:rPr>
        <w:t>Director:</w:t>
      </w:r>
    </w:p>
    <w:p w:rsidR="00776EA4" w:rsidRDefault="00CB60C0">
      <w:pPr>
        <w:pStyle w:val="BodyText"/>
        <w:spacing w:before="248"/>
        <w:ind w:right="356"/>
        <w:jc w:val="both"/>
      </w:pPr>
      <w:r>
        <w:t>The Committee/ Board shall carry out evaluation of performance of every Director, at regular interval (yearly) or at such intervals as may be considered necessary. While evaluating, the following points shall be considered as the specific criteria:</w:t>
      </w:r>
    </w:p>
    <w:p w:rsidR="00776EA4" w:rsidRDefault="00CB60C0">
      <w:pPr>
        <w:pStyle w:val="ListParagraph"/>
        <w:numPr>
          <w:ilvl w:val="2"/>
          <w:numId w:val="3"/>
        </w:numPr>
        <w:tabs>
          <w:tab w:val="left" w:pos="2159"/>
        </w:tabs>
        <w:spacing w:line="267" w:lineRule="exact"/>
      </w:pPr>
      <w:r>
        <w:t>Qualification</w:t>
      </w:r>
      <w:r>
        <w:rPr>
          <w:spacing w:val="-3"/>
        </w:rPr>
        <w:t xml:space="preserve"> </w:t>
      </w:r>
      <w:r>
        <w:t>to</w:t>
      </w:r>
      <w:r>
        <w:rPr>
          <w:spacing w:val="-3"/>
        </w:rPr>
        <w:t xml:space="preserve"> </w:t>
      </w:r>
      <w:r>
        <w:t>act</w:t>
      </w:r>
      <w:r>
        <w:rPr>
          <w:spacing w:val="-2"/>
        </w:rPr>
        <w:t xml:space="preserve"> </w:t>
      </w:r>
      <w:r>
        <w:t>at</w:t>
      </w:r>
      <w:r>
        <w:rPr>
          <w:spacing w:val="-3"/>
        </w:rPr>
        <w:t xml:space="preserve"> </w:t>
      </w:r>
      <w:r>
        <w:t>such</w:t>
      </w:r>
      <w:r>
        <w:rPr>
          <w:spacing w:val="-2"/>
        </w:rPr>
        <w:t xml:space="preserve"> position</w:t>
      </w:r>
    </w:p>
    <w:p w:rsidR="00776EA4" w:rsidRDefault="00CB60C0">
      <w:pPr>
        <w:pStyle w:val="ListParagraph"/>
        <w:numPr>
          <w:ilvl w:val="2"/>
          <w:numId w:val="3"/>
        </w:numPr>
        <w:tabs>
          <w:tab w:val="left" w:pos="2159"/>
        </w:tabs>
        <w:spacing w:line="269" w:lineRule="exact"/>
      </w:pPr>
      <w:r>
        <w:t>Quality</w:t>
      </w:r>
      <w:r>
        <w:rPr>
          <w:spacing w:val="-3"/>
        </w:rPr>
        <w:t xml:space="preserve"> </w:t>
      </w:r>
      <w:r>
        <w:t>of</w:t>
      </w:r>
      <w:r>
        <w:rPr>
          <w:spacing w:val="1"/>
        </w:rPr>
        <w:t xml:space="preserve"> </w:t>
      </w:r>
      <w:r>
        <w:rPr>
          <w:spacing w:val="-4"/>
        </w:rPr>
        <w:t>work</w:t>
      </w:r>
    </w:p>
    <w:p w:rsidR="00776EA4" w:rsidRDefault="00CB60C0">
      <w:pPr>
        <w:pStyle w:val="ListParagraph"/>
        <w:numPr>
          <w:ilvl w:val="2"/>
          <w:numId w:val="3"/>
        </w:numPr>
        <w:tabs>
          <w:tab w:val="left" w:pos="2159"/>
        </w:tabs>
        <w:spacing w:line="269" w:lineRule="exact"/>
      </w:pPr>
      <w:r>
        <w:t>Quantity</w:t>
      </w:r>
      <w:r>
        <w:rPr>
          <w:spacing w:val="-5"/>
        </w:rPr>
        <w:t xml:space="preserve"> </w:t>
      </w:r>
      <w:r>
        <w:t>of</w:t>
      </w:r>
      <w:r>
        <w:rPr>
          <w:spacing w:val="1"/>
        </w:rPr>
        <w:t xml:space="preserve"> </w:t>
      </w:r>
      <w:r>
        <w:rPr>
          <w:spacing w:val="-4"/>
        </w:rPr>
        <w:t>work</w:t>
      </w:r>
    </w:p>
    <w:p w:rsidR="00776EA4" w:rsidRDefault="00CB60C0">
      <w:pPr>
        <w:pStyle w:val="ListParagraph"/>
        <w:numPr>
          <w:ilvl w:val="2"/>
          <w:numId w:val="3"/>
        </w:numPr>
        <w:tabs>
          <w:tab w:val="left" w:pos="2159"/>
        </w:tabs>
        <w:spacing w:line="269" w:lineRule="exact"/>
      </w:pPr>
      <w:r>
        <w:t>Positive</w:t>
      </w:r>
      <w:r>
        <w:rPr>
          <w:spacing w:val="-4"/>
        </w:rPr>
        <w:t xml:space="preserve"> </w:t>
      </w:r>
      <w:r>
        <w:rPr>
          <w:spacing w:val="-2"/>
        </w:rPr>
        <w:t>attributes</w:t>
      </w:r>
    </w:p>
    <w:p w:rsidR="00776EA4" w:rsidRDefault="00CB60C0">
      <w:pPr>
        <w:pStyle w:val="ListParagraph"/>
        <w:numPr>
          <w:ilvl w:val="2"/>
          <w:numId w:val="3"/>
        </w:numPr>
        <w:tabs>
          <w:tab w:val="left" w:pos="2159"/>
        </w:tabs>
        <w:spacing w:line="269" w:lineRule="exact"/>
      </w:pPr>
      <w:r>
        <w:t>Timeliness</w:t>
      </w:r>
      <w:r>
        <w:rPr>
          <w:spacing w:val="-4"/>
        </w:rPr>
        <w:t xml:space="preserve"> </w:t>
      </w:r>
      <w:r>
        <w:t>towards</w:t>
      </w:r>
      <w:r>
        <w:rPr>
          <w:spacing w:val="-4"/>
        </w:rPr>
        <w:t xml:space="preserve"> </w:t>
      </w:r>
      <w:r>
        <w:t>the</w:t>
      </w:r>
      <w:r>
        <w:rPr>
          <w:spacing w:val="-3"/>
        </w:rPr>
        <w:t xml:space="preserve"> </w:t>
      </w:r>
      <w:r>
        <w:rPr>
          <w:spacing w:val="-2"/>
        </w:rPr>
        <w:t>management</w:t>
      </w:r>
    </w:p>
    <w:p w:rsidR="00776EA4" w:rsidRDefault="00776EA4">
      <w:pPr>
        <w:pStyle w:val="BodyText"/>
        <w:spacing w:before="5"/>
        <w:ind w:left="0"/>
      </w:pPr>
    </w:p>
    <w:p w:rsidR="00776EA4" w:rsidRDefault="00CB60C0">
      <w:pPr>
        <w:pStyle w:val="Heading1"/>
        <w:numPr>
          <w:ilvl w:val="1"/>
          <w:numId w:val="3"/>
        </w:numPr>
        <w:tabs>
          <w:tab w:val="left" w:pos="1077"/>
        </w:tabs>
        <w:ind w:left="1077" w:hanging="358"/>
      </w:pPr>
      <w:r>
        <w:t>KMP</w:t>
      </w:r>
      <w:r>
        <w:rPr>
          <w:spacing w:val="-3"/>
        </w:rPr>
        <w:t xml:space="preserve"> </w:t>
      </w:r>
      <w:r>
        <w:t>&amp; Senior</w:t>
      </w:r>
      <w:r>
        <w:rPr>
          <w:spacing w:val="-3"/>
        </w:rPr>
        <w:t xml:space="preserve"> </w:t>
      </w:r>
      <w:r>
        <w:rPr>
          <w:spacing w:val="-2"/>
        </w:rPr>
        <w:t>Management:</w:t>
      </w:r>
    </w:p>
    <w:p w:rsidR="00776EA4" w:rsidRDefault="00CB60C0">
      <w:pPr>
        <w:pStyle w:val="BodyText"/>
        <w:spacing w:before="248"/>
        <w:ind w:right="355"/>
        <w:jc w:val="both"/>
      </w:pPr>
      <w:r>
        <w:t>The Committee/ Management of the Company</w:t>
      </w:r>
      <w:r>
        <w:rPr>
          <w:spacing w:val="-1"/>
        </w:rPr>
        <w:t xml:space="preserve"> </w:t>
      </w:r>
      <w:r>
        <w:t>shall carry</w:t>
      </w:r>
      <w:r>
        <w:rPr>
          <w:spacing w:val="-1"/>
        </w:rPr>
        <w:t xml:space="preserve"> </w:t>
      </w:r>
      <w:r>
        <w:t>out evaluation of performance of every KMP &amp; Senior Management at yearly basis or at such intervals as may be considered necessary. While evaluating, the following points shall be considered as the specific criteria:</w:t>
      </w:r>
    </w:p>
    <w:p w:rsidR="00776EA4" w:rsidRDefault="00CB60C0">
      <w:pPr>
        <w:pStyle w:val="ListParagraph"/>
        <w:numPr>
          <w:ilvl w:val="2"/>
          <w:numId w:val="3"/>
        </w:numPr>
        <w:tabs>
          <w:tab w:val="left" w:pos="2159"/>
        </w:tabs>
        <w:spacing w:line="267" w:lineRule="exact"/>
      </w:pPr>
      <w:r>
        <w:t>Qualification</w:t>
      </w:r>
      <w:r>
        <w:rPr>
          <w:spacing w:val="-3"/>
        </w:rPr>
        <w:t xml:space="preserve"> </w:t>
      </w:r>
      <w:r>
        <w:t>to</w:t>
      </w:r>
      <w:r>
        <w:rPr>
          <w:spacing w:val="-3"/>
        </w:rPr>
        <w:t xml:space="preserve"> </w:t>
      </w:r>
      <w:r>
        <w:t>act</w:t>
      </w:r>
      <w:r>
        <w:rPr>
          <w:spacing w:val="-2"/>
        </w:rPr>
        <w:t xml:space="preserve"> </w:t>
      </w:r>
      <w:r>
        <w:t>at</w:t>
      </w:r>
      <w:r>
        <w:rPr>
          <w:spacing w:val="-3"/>
        </w:rPr>
        <w:t xml:space="preserve"> </w:t>
      </w:r>
      <w:r>
        <w:t>such</w:t>
      </w:r>
      <w:r>
        <w:rPr>
          <w:spacing w:val="-2"/>
        </w:rPr>
        <w:t xml:space="preserve"> position</w:t>
      </w:r>
    </w:p>
    <w:p w:rsidR="00776EA4" w:rsidRDefault="00CB60C0">
      <w:pPr>
        <w:pStyle w:val="ListParagraph"/>
        <w:numPr>
          <w:ilvl w:val="2"/>
          <w:numId w:val="3"/>
        </w:numPr>
        <w:tabs>
          <w:tab w:val="left" w:pos="2159"/>
        </w:tabs>
        <w:spacing w:line="269" w:lineRule="exact"/>
      </w:pPr>
      <w:r>
        <w:t>Quality</w:t>
      </w:r>
      <w:r>
        <w:rPr>
          <w:spacing w:val="-3"/>
        </w:rPr>
        <w:t xml:space="preserve"> </w:t>
      </w:r>
      <w:r>
        <w:t>of</w:t>
      </w:r>
      <w:r>
        <w:rPr>
          <w:spacing w:val="1"/>
        </w:rPr>
        <w:t xml:space="preserve"> </w:t>
      </w:r>
      <w:r>
        <w:rPr>
          <w:spacing w:val="-4"/>
        </w:rPr>
        <w:t>work</w:t>
      </w:r>
    </w:p>
    <w:p w:rsidR="00776EA4" w:rsidRDefault="00CB60C0">
      <w:pPr>
        <w:pStyle w:val="ListParagraph"/>
        <w:numPr>
          <w:ilvl w:val="2"/>
          <w:numId w:val="3"/>
        </w:numPr>
        <w:tabs>
          <w:tab w:val="left" w:pos="2159"/>
        </w:tabs>
        <w:spacing w:line="269" w:lineRule="exact"/>
      </w:pPr>
      <w:r>
        <w:t>Quantity</w:t>
      </w:r>
      <w:r>
        <w:rPr>
          <w:spacing w:val="-5"/>
        </w:rPr>
        <w:t xml:space="preserve"> </w:t>
      </w:r>
      <w:r>
        <w:t>of</w:t>
      </w:r>
      <w:r>
        <w:rPr>
          <w:spacing w:val="1"/>
        </w:rPr>
        <w:t xml:space="preserve"> </w:t>
      </w:r>
      <w:r>
        <w:rPr>
          <w:spacing w:val="-4"/>
        </w:rPr>
        <w:t>work</w:t>
      </w:r>
    </w:p>
    <w:p w:rsidR="00776EA4" w:rsidRDefault="00CB60C0">
      <w:pPr>
        <w:pStyle w:val="ListParagraph"/>
        <w:numPr>
          <w:ilvl w:val="2"/>
          <w:numId w:val="3"/>
        </w:numPr>
        <w:tabs>
          <w:tab w:val="left" w:pos="2159"/>
        </w:tabs>
        <w:spacing w:line="269" w:lineRule="exact"/>
      </w:pPr>
      <w:r>
        <w:t>Positive</w:t>
      </w:r>
      <w:r>
        <w:rPr>
          <w:spacing w:val="-4"/>
        </w:rPr>
        <w:t xml:space="preserve"> </w:t>
      </w:r>
      <w:r>
        <w:rPr>
          <w:spacing w:val="-2"/>
        </w:rPr>
        <w:t>attributes</w:t>
      </w:r>
    </w:p>
    <w:p w:rsidR="00776EA4" w:rsidRDefault="00CB60C0">
      <w:pPr>
        <w:pStyle w:val="ListParagraph"/>
        <w:numPr>
          <w:ilvl w:val="2"/>
          <w:numId w:val="3"/>
        </w:numPr>
        <w:tabs>
          <w:tab w:val="left" w:pos="2159"/>
        </w:tabs>
        <w:spacing w:line="269" w:lineRule="exact"/>
      </w:pPr>
      <w:r>
        <w:t>Timeliness</w:t>
      </w:r>
      <w:r>
        <w:rPr>
          <w:spacing w:val="-4"/>
        </w:rPr>
        <w:t xml:space="preserve"> </w:t>
      </w:r>
      <w:r>
        <w:t>towards</w:t>
      </w:r>
      <w:r>
        <w:rPr>
          <w:spacing w:val="-4"/>
        </w:rPr>
        <w:t xml:space="preserve"> </w:t>
      </w:r>
      <w:r>
        <w:t>the</w:t>
      </w:r>
      <w:r>
        <w:rPr>
          <w:spacing w:val="-3"/>
        </w:rPr>
        <w:t xml:space="preserve"> </w:t>
      </w:r>
      <w:r>
        <w:rPr>
          <w:spacing w:val="-2"/>
        </w:rPr>
        <w:t>management</w:t>
      </w:r>
    </w:p>
    <w:p w:rsidR="00776EA4" w:rsidRDefault="00776EA4">
      <w:pPr>
        <w:pStyle w:val="BodyText"/>
        <w:spacing w:before="7"/>
        <w:ind w:left="0"/>
      </w:pPr>
    </w:p>
    <w:p w:rsidR="00776EA4" w:rsidRDefault="00CB60C0">
      <w:pPr>
        <w:pStyle w:val="Heading1"/>
        <w:numPr>
          <w:ilvl w:val="0"/>
          <w:numId w:val="3"/>
        </w:numPr>
        <w:tabs>
          <w:tab w:val="left" w:pos="1078"/>
        </w:tabs>
        <w:ind w:left="1078" w:hanging="359"/>
        <w:jc w:val="left"/>
      </w:pPr>
      <w:r>
        <w:rPr>
          <w:spacing w:val="-2"/>
        </w:rPr>
        <w:t>Removal</w:t>
      </w:r>
    </w:p>
    <w:p w:rsidR="00776EA4" w:rsidRDefault="00CB60C0">
      <w:pPr>
        <w:pStyle w:val="BodyText"/>
        <w:spacing w:before="246"/>
        <w:ind w:right="355"/>
        <w:jc w:val="both"/>
      </w:pPr>
      <w:r>
        <w:t>Due to reasons for any disqualification mentioned in the Act or under any other applicable Act, rules and regulations there under, the Committee may recommend, to the Board with reasons recorded in writing, removal of a Director, KMP or Senior Management Personnel subject to the provisions and compliance of the said Act, rules and regulations.</w:t>
      </w:r>
    </w:p>
    <w:p w:rsidR="00776EA4" w:rsidRDefault="00776EA4">
      <w:pPr>
        <w:pStyle w:val="BodyText"/>
        <w:spacing w:before="5"/>
        <w:ind w:left="0"/>
      </w:pPr>
    </w:p>
    <w:p w:rsidR="00776EA4" w:rsidRDefault="00CB60C0">
      <w:pPr>
        <w:pStyle w:val="Heading1"/>
        <w:numPr>
          <w:ilvl w:val="0"/>
          <w:numId w:val="3"/>
        </w:numPr>
        <w:tabs>
          <w:tab w:val="left" w:pos="1078"/>
        </w:tabs>
        <w:ind w:left="1078" w:hanging="359"/>
        <w:jc w:val="left"/>
      </w:pPr>
      <w:r>
        <w:rPr>
          <w:spacing w:val="-2"/>
        </w:rPr>
        <w:t>Retirement</w:t>
      </w:r>
    </w:p>
    <w:p w:rsidR="00776EA4" w:rsidRDefault="00CB60C0">
      <w:pPr>
        <w:pStyle w:val="BodyText"/>
        <w:spacing w:before="249"/>
        <w:ind w:right="356"/>
        <w:jc w:val="both"/>
      </w:pPr>
      <w:r>
        <w:t>The Director, KMP and Senior Management Personnel shall retire as per the applicable</w:t>
      </w:r>
      <w:r>
        <w:rPr>
          <w:spacing w:val="40"/>
        </w:rPr>
        <w:t xml:space="preserve"> </w:t>
      </w:r>
      <w:r>
        <w:t xml:space="preserve">provisions of the Act and the prevailing policy of the Company. The Board will have the </w:t>
      </w:r>
      <w:r>
        <w:lastRenderedPageBreak/>
        <w:t>discretion to retain the Director, KMP, Senior Management Personnel in the same position/ remuneration</w:t>
      </w:r>
      <w:r>
        <w:rPr>
          <w:spacing w:val="-2"/>
        </w:rPr>
        <w:t xml:space="preserve"> </w:t>
      </w:r>
      <w:r>
        <w:t>or otherwise</w:t>
      </w:r>
      <w:r>
        <w:rPr>
          <w:spacing w:val="-2"/>
        </w:rPr>
        <w:t xml:space="preserve"> </w:t>
      </w:r>
      <w:r>
        <w:t>even after</w:t>
      </w:r>
      <w:r>
        <w:rPr>
          <w:spacing w:val="-2"/>
        </w:rPr>
        <w:t xml:space="preserve"> </w:t>
      </w:r>
      <w:r>
        <w:t>attaining</w:t>
      </w:r>
      <w:r>
        <w:rPr>
          <w:spacing w:val="-2"/>
        </w:rPr>
        <w:t xml:space="preserve"> </w:t>
      </w:r>
      <w:r>
        <w:t>the retirement age, for</w:t>
      </w:r>
      <w:r>
        <w:rPr>
          <w:spacing w:val="-2"/>
        </w:rPr>
        <w:t xml:space="preserve"> </w:t>
      </w:r>
      <w:r>
        <w:t>the benefit of the Company.</w:t>
      </w:r>
    </w:p>
    <w:p w:rsidR="00776EA4" w:rsidRDefault="00776EA4">
      <w:pPr>
        <w:pStyle w:val="BodyText"/>
        <w:spacing w:before="4"/>
        <w:ind w:left="0"/>
      </w:pPr>
    </w:p>
    <w:p w:rsidR="00776EA4" w:rsidRDefault="00CB60C0">
      <w:pPr>
        <w:pStyle w:val="Heading2"/>
        <w:spacing w:before="1"/>
        <w:rPr>
          <w:u w:val="none"/>
        </w:rPr>
      </w:pPr>
      <w:r>
        <w:rPr>
          <w:u w:val="thick"/>
        </w:rPr>
        <w:t>POLICY</w:t>
      </w:r>
      <w:r>
        <w:rPr>
          <w:spacing w:val="-6"/>
          <w:u w:val="thick"/>
        </w:rPr>
        <w:t xml:space="preserve"> </w:t>
      </w:r>
      <w:r>
        <w:rPr>
          <w:u w:val="thick"/>
        </w:rPr>
        <w:t>FOR</w:t>
      </w:r>
      <w:r>
        <w:rPr>
          <w:spacing w:val="-7"/>
          <w:u w:val="thick"/>
        </w:rPr>
        <w:t xml:space="preserve"> </w:t>
      </w:r>
      <w:r>
        <w:rPr>
          <w:u w:val="thick"/>
        </w:rPr>
        <w:t>REMUNERATION</w:t>
      </w:r>
      <w:r>
        <w:rPr>
          <w:spacing w:val="-6"/>
          <w:u w:val="thick"/>
        </w:rPr>
        <w:t xml:space="preserve"> </w:t>
      </w:r>
      <w:r>
        <w:rPr>
          <w:u w:val="thick"/>
        </w:rPr>
        <w:t>TO</w:t>
      </w:r>
      <w:r>
        <w:rPr>
          <w:spacing w:val="-7"/>
          <w:u w:val="thick"/>
        </w:rPr>
        <w:t xml:space="preserve"> </w:t>
      </w:r>
      <w:r>
        <w:rPr>
          <w:u w:val="thick"/>
        </w:rPr>
        <w:t>DIRECTORS/KMP/SENIOR</w:t>
      </w:r>
      <w:r>
        <w:rPr>
          <w:spacing w:val="-8"/>
          <w:u w:val="thick"/>
        </w:rPr>
        <w:t xml:space="preserve"> </w:t>
      </w:r>
      <w:r>
        <w:rPr>
          <w:u w:val="thick"/>
        </w:rPr>
        <w:t>MANAGEMENT</w:t>
      </w:r>
      <w:r>
        <w:rPr>
          <w:spacing w:val="-6"/>
          <w:u w:val="thick"/>
        </w:rPr>
        <w:t xml:space="preserve"> </w:t>
      </w:r>
      <w:r>
        <w:rPr>
          <w:spacing w:val="-2"/>
          <w:u w:val="thick"/>
        </w:rPr>
        <w:t>PERSONNEL</w:t>
      </w:r>
    </w:p>
    <w:p w:rsidR="00776EA4" w:rsidRDefault="00CB60C0">
      <w:pPr>
        <w:pStyle w:val="BodyText"/>
        <w:spacing w:before="248"/>
        <w:ind w:left="359"/>
      </w:pPr>
      <w:r>
        <w:t>The</w:t>
      </w:r>
      <w:r>
        <w:rPr>
          <w:spacing w:val="40"/>
        </w:rPr>
        <w:t xml:space="preserve"> </w:t>
      </w:r>
      <w:r>
        <w:t>Committee</w:t>
      </w:r>
      <w:r>
        <w:rPr>
          <w:spacing w:val="40"/>
        </w:rPr>
        <w:t xml:space="preserve"> </w:t>
      </w:r>
      <w:r>
        <w:t>will</w:t>
      </w:r>
      <w:r>
        <w:rPr>
          <w:spacing w:val="40"/>
        </w:rPr>
        <w:t xml:space="preserve"> </w:t>
      </w:r>
      <w:r>
        <w:t>recommend</w:t>
      </w:r>
      <w:r>
        <w:rPr>
          <w:spacing w:val="40"/>
        </w:rPr>
        <w:t xml:space="preserve"> </w:t>
      </w:r>
      <w:r>
        <w:t>the</w:t>
      </w:r>
      <w:r>
        <w:rPr>
          <w:spacing w:val="40"/>
        </w:rPr>
        <w:t xml:space="preserve"> </w:t>
      </w:r>
      <w:r>
        <w:t>remuneration</w:t>
      </w:r>
      <w:r>
        <w:rPr>
          <w:spacing w:val="40"/>
        </w:rPr>
        <w:t xml:space="preserve"> </w:t>
      </w:r>
      <w:r>
        <w:t>to</w:t>
      </w:r>
      <w:r>
        <w:rPr>
          <w:spacing w:val="40"/>
        </w:rPr>
        <w:t xml:space="preserve"> </w:t>
      </w:r>
      <w:r>
        <w:t>be</w:t>
      </w:r>
      <w:r>
        <w:rPr>
          <w:spacing w:val="40"/>
        </w:rPr>
        <w:t xml:space="preserve"> </w:t>
      </w:r>
      <w:r>
        <w:t>paid</w:t>
      </w:r>
      <w:r>
        <w:rPr>
          <w:spacing w:val="40"/>
        </w:rPr>
        <w:t xml:space="preserve"> </w:t>
      </w:r>
      <w:r>
        <w:t>to</w:t>
      </w:r>
      <w:r>
        <w:rPr>
          <w:spacing w:val="40"/>
        </w:rPr>
        <w:t xml:space="preserve"> </w:t>
      </w:r>
      <w:r>
        <w:t>the</w:t>
      </w:r>
      <w:r>
        <w:rPr>
          <w:spacing w:val="40"/>
        </w:rPr>
        <w:t xml:space="preserve"> </w:t>
      </w:r>
      <w:r>
        <w:t>Managing</w:t>
      </w:r>
      <w:r>
        <w:rPr>
          <w:spacing w:val="39"/>
        </w:rPr>
        <w:t xml:space="preserve"> </w:t>
      </w:r>
      <w:r>
        <w:t>Director,</w:t>
      </w:r>
      <w:r>
        <w:rPr>
          <w:spacing w:val="40"/>
        </w:rPr>
        <w:t xml:space="preserve"> </w:t>
      </w:r>
      <w:r>
        <w:t>Whole-time Director and KMP to the Board for their approval.</w:t>
      </w:r>
    </w:p>
    <w:p w:rsidR="00776EA4" w:rsidRDefault="00CB60C0">
      <w:pPr>
        <w:pStyle w:val="BodyText"/>
        <w:spacing w:before="253"/>
        <w:ind w:left="359" w:right="302"/>
      </w:pPr>
      <w:r>
        <w:t>The remuneration paid to senior Management of the Company shall be in accordance with the company HR policies.</w:t>
      </w:r>
    </w:p>
    <w:p w:rsidR="00A7790D" w:rsidRDefault="00A7790D">
      <w:pPr>
        <w:pStyle w:val="BodyText"/>
        <w:spacing w:before="34"/>
        <w:ind w:left="359" w:right="355"/>
        <w:jc w:val="both"/>
      </w:pPr>
    </w:p>
    <w:p w:rsidR="00776EA4" w:rsidRDefault="00CB60C0">
      <w:pPr>
        <w:pStyle w:val="BodyText"/>
        <w:spacing w:before="34"/>
        <w:ind w:left="359" w:right="355"/>
        <w:jc w:val="both"/>
      </w:pPr>
      <w:r>
        <w:t>The level and composition of remuneration so determined by the Committee shall be reasonable and sufficient to attract, retain and motivate directors, Key Managerial Personnel and Senior Management of the quality required to run the company successfully. The relationship of remuneration to performance should be clear and meet appropriate performance benchmarks. The remuneration should also involve a balance between fixed and incentive pay reflecting short and long-term performance objectives appropriate to the working of the company and its goals:</w:t>
      </w:r>
    </w:p>
    <w:p w:rsidR="00776EA4" w:rsidRDefault="00776EA4">
      <w:pPr>
        <w:pStyle w:val="BodyText"/>
        <w:spacing w:before="4"/>
        <w:ind w:left="0"/>
      </w:pPr>
    </w:p>
    <w:p w:rsidR="00776EA4" w:rsidRDefault="00CB60C0">
      <w:pPr>
        <w:pStyle w:val="Heading1"/>
        <w:numPr>
          <w:ilvl w:val="0"/>
          <w:numId w:val="2"/>
        </w:numPr>
        <w:tabs>
          <w:tab w:val="left" w:pos="809"/>
        </w:tabs>
        <w:spacing w:before="1"/>
        <w:ind w:left="809" w:hanging="205"/>
      </w:pPr>
      <w:r>
        <w:t>Director/</w:t>
      </w:r>
      <w:r>
        <w:rPr>
          <w:spacing w:val="-4"/>
        </w:rPr>
        <w:t xml:space="preserve"> </w:t>
      </w:r>
      <w:r>
        <w:t>Managing</w:t>
      </w:r>
      <w:r>
        <w:rPr>
          <w:spacing w:val="-3"/>
        </w:rPr>
        <w:t xml:space="preserve"> </w:t>
      </w:r>
      <w:r>
        <w:rPr>
          <w:spacing w:val="-2"/>
        </w:rPr>
        <w:t>Director</w:t>
      </w:r>
    </w:p>
    <w:p w:rsidR="00776EA4" w:rsidRDefault="00CB60C0">
      <w:pPr>
        <w:pStyle w:val="BodyText"/>
        <w:spacing w:before="248"/>
        <w:ind w:left="811" w:right="356"/>
        <w:jc w:val="both"/>
      </w:pPr>
      <w:r>
        <w:t xml:space="preserve">Besides the above Criteria, the Remuneration/ compensation/ commission </w:t>
      </w:r>
      <w:proofErr w:type="spellStart"/>
      <w:r>
        <w:t>etc</w:t>
      </w:r>
      <w:proofErr w:type="spellEnd"/>
      <w:r>
        <w:t xml:space="preserve"> to be paid to Director/ Managing Director </w:t>
      </w:r>
      <w:proofErr w:type="spellStart"/>
      <w:r>
        <w:t>etc</w:t>
      </w:r>
      <w:proofErr w:type="spellEnd"/>
      <w:r>
        <w:t xml:space="preserve"> shall be governed as per provisions of the Companies Act, 2013 and rules made thereunder or any other enactment for the time being in force.</w:t>
      </w:r>
    </w:p>
    <w:p w:rsidR="00776EA4" w:rsidRDefault="00776EA4">
      <w:pPr>
        <w:pStyle w:val="BodyText"/>
        <w:spacing w:before="3"/>
        <w:ind w:left="0"/>
      </w:pPr>
    </w:p>
    <w:p w:rsidR="00776EA4" w:rsidRDefault="00CB60C0">
      <w:pPr>
        <w:pStyle w:val="Heading1"/>
        <w:numPr>
          <w:ilvl w:val="0"/>
          <w:numId w:val="2"/>
        </w:numPr>
        <w:tabs>
          <w:tab w:val="left" w:pos="809"/>
        </w:tabs>
        <w:spacing w:before="1"/>
        <w:ind w:left="809" w:hanging="176"/>
      </w:pPr>
      <w:r>
        <w:t>Non</w:t>
      </w:r>
      <w:r>
        <w:rPr>
          <w:spacing w:val="-6"/>
        </w:rPr>
        <w:t>-</w:t>
      </w:r>
      <w:r>
        <w:t>executive</w:t>
      </w:r>
      <w:r>
        <w:rPr>
          <w:spacing w:val="-5"/>
        </w:rPr>
        <w:t xml:space="preserve"> </w:t>
      </w:r>
      <w:r>
        <w:t>Independent</w:t>
      </w:r>
      <w:r>
        <w:rPr>
          <w:spacing w:val="-4"/>
        </w:rPr>
        <w:t xml:space="preserve"> </w:t>
      </w:r>
      <w:r>
        <w:rPr>
          <w:spacing w:val="-2"/>
        </w:rPr>
        <w:t>Directors</w:t>
      </w:r>
    </w:p>
    <w:p w:rsidR="00776EA4" w:rsidRDefault="00CB60C0">
      <w:pPr>
        <w:pStyle w:val="BodyText"/>
        <w:spacing w:before="248"/>
        <w:ind w:left="811" w:right="353"/>
        <w:jc w:val="both"/>
      </w:pPr>
      <w:r>
        <w:t>The Non- Executive Independent Director may receive remuneration by way of sitting fees for attending meetings of Board or Committee thereof. Provided that the amount of such fees shall be subject to ceiling/ limits as provided under Companies Act, 2013 and rules made thereunder or any other enactment for the time being in force.</w:t>
      </w:r>
    </w:p>
    <w:p w:rsidR="00776EA4" w:rsidRDefault="00776EA4">
      <w:pPr>
        <w:pStyle w:val="BodyText"/>
        <w:spacing w:before="5"/>
        <w:ind w:left="0"/>
      </w:pPr>
    </w:p>
    <w:p w:rsidR="00776EA4" w:rsidRDefault="00CB60C0">
      <w:pPr>
        <w:pStyle w:val="Heading1"/>
        <w:numPr>
          <w:ilvl w:val="0"/>
          <w:numId w:val="2"/>
        </w:numPr>
        <w:tabs>
          <w:tab w:val="left" w:pos="809"/>
        </w:tabs>
        <w:ind w:left="809" w:hanging="238"/>
      </w:pPr>
      <w:r>
        <w:t>KMPs</w:t>
      </w:r>
      <w:r>
        <w:rPr>
          <w:spacing w:val="-6"/>
        </w:rPr>
        <w:t xml:space="preserve"> </w:t>
      </w:r>
      <w:r>
        <w:t>/</w:t>
      </w:r>
      <w:r>
        <w:rPr>
          <w:spacing w:val="-3"/>
        </w:rPr>
        <w:t xml:space="preserve"> </w:t>
      </w:r>
      <w:r>
        <w:t>Senior</w:t>
      </w:r>
      <w:r>
        <w:rPr>
          <w:spacing w:val="-3"/>
        </w:rPr>
        <w:t xml:space="preserve"> </w:t>
      </w:r>
      <w:r>
        <w:t>Management</w:t>
      </w:r>
      <w:r>
        <w:rPr>
          <w:spacing w:val="-6"/>
        </w:rPr>
        <w:t xml:space="preserve"> </w:t>
      </w:r>
      <w:r>
        <w:t>Personnel</w:t>
      </w:r>
      <w:r>
        <w:rPr>
          <w:spacing w:val="-2"/>
        </w:rPr>
        <w:t xml:space="preserve"> </w:t>
      </w:r>
      <w:proofErr w:type="spellStart"/>
      <w:r>
        <w:rPr>
          <w:spacing w:val="-5"/>
        </w:rPr>
        <w:t>etc</w:t>
      </w:r>
      <w:proofErr w:type="spellEnd"/>
    </w:p>
    <w:p w:rsidR="00776EA4" w:rsidRDefault="00CB60C0">
      <w:pPr>
        <w:pStyle w:val="BodyText"/>
        <w:spacing w:before="249"/>
        <w:ind w:left="811" w:right="353"/>
        <w:jc w:val="both"/>
      </w:pPr>
      <w:r>
        <w:t>The Remuneration to be paid to KMPs/ Senior Management Personnel shall be based on the experience, qualification and expertise of the related personnel and governed by the limits, if any prescribed under the Companies Act, 2013 and rules</w:t>
      </w:r>
      <w:r>
        <w:rPr>
          <w:spacing w:val="-1"/>
        </w:rPr>
        <w:t xml:space="preserve"> </w:t>
      </w:r>
      <w:r>
        <w:t>made thereunder or any</w:t>
      </w:r>
      <w:r>
        <w:rPr>
          <w:spacing w:val="-1"/>
        </w:rPr>
        <w:t xml:space="preserve"> </w:t>
      </w:r>
      <w:r>
        <w:t>other enactment for the time being in force.</w:t>
      </w:r>
    </w:p>
    <w:p w:rsidR="00776EA4" w:rsidRDefault="00776EA4">
      <w:pPr>
        <w:pStyle w:val="BodyText"/>
        <w:spacing w:before="4"/>
        <w:ind w:left="0"/>
      </w:pPr>
    </w:p>
    <w:p w:rsidR="00776EA4" w:rsidRDefault="00CB60C0">
      <w:pPr>
        <w:pStyle w:val="Heading1"/>
        <w:numPr>
          <w:ilvl w:val="0"/>
          <w:numId w:val="2"/>
        </w:numPr>
        <w:tabs>
          <w:tab w:val="left" w:pos="810"/>
        </w:tabs>
        <w:ind w:left="810" w:hanging="227"/>
      </w:pPr>
      <w:r>
        <w:t>Senior</w:t>
      </w:r>
      <w:r>
        <w:rPr>
          <w:spacing w:val="-7"/>
        </w:rPr>
        <w:t xml:space="preserve"> </w:t>
      </w:r>
      <w:r>
        <w:t>Management</w:t>
      </w:r>
      <w:r>
        <w:rPr>
          <w:spacing w:val="-6"/>
        </w:rPr>
        <w:t xml:space="preserve"> </w:t>
      </w:r>
      <w:r>
        <w:t>Personnel</w:t>
      </w:r>
      <w:r>
        <w:rPr>
          <w:spacing w:val="-3"/>
        </w:rPr>
        <w:t xml:space="preserve"> </w:t>
      </w:r>
      <w:proofErr w:type="spellStart"/>
      <w:r>
        <w:rPr>
          <w:spacing w:val="-5"/>
        </w:rPr>
        <w:t>etc</w:t>
      </w:r>
      <w:proofErr w:type="spellEnd"/>
    </w:p>
    <w:p w:rsidR="00776EA4" w:rsidRDefault="00CB60C0">
      <w:pPr>
        <w:pStyle w:val="BodyText"/>
        <w:spacing w:before="249"/>
        <w:ind w:left="811" w:right="355"/>
        <w:jc w:val="both"/>
      </w:pPr>
      <w:r>
        <w:t>The Remuneration to be paid to senior Management Personnel shall be based on the experience, qualification and expertise of the related personnel and governed by the company HR policies</w:t>
      </w:r>
      <w:r>
        <w:rPr>
          <w:spacing w:val="40"/>
        </w:rPr>
        <w:t xml:space="preserve"> </w:t>
      </w:r>
      <w:r>
        <w:t>subject to the limits if any prescribed under the Companies Act, 2013 and rules made there under or any other enactment for the time being in force.</w:t>
      </w:r>
    </w:p>
    <w:p w:rsidR="00776EA4" w:rsidRDefault="00776EA4">
      <w:pPr>
        <w:pStyle w:val="BodyText"/>
        <w:ind w:left="0"/>
      </w:pPr>
    </w:p>
    <w:p w:rsidR="00776EA4" w:rsidRDefault="00776EA4">
      <w:pPr>
        <w:pStyle w:val="BodyText"/>
        <w:spacing w:before="3"/>
        <w:ind w:left="0"/>
      </w:pPr>
    </w:p>
    <w:p w:rsidR="00776EA4" w:rsidRDefault="00CB60C0">
      <w:pPr>
        <w:pStyle w:val="Heading1"/>
        <w:numPr>
          <w:ilvl w:val="0"/>
          <w:numId w:val="2"/>
        </w:numPr>
        <w:tabs>
          <w:tab w:val="left" w:pos="810"/>
        </w:tabs>
        <w:spacing w:before="1"/>
        <w:ind w:left="810" w:hanging="165"/>
      </w:pPr>
      <w:r>
        <w:t>Directors’</w:t>
      </w:r>
      <w:r>
        <w:rPr>
          <w:spacing w:val="-2"/>
        </w:rPr>
        <w:t xml:space="preserve"> </w:t>
      </w:r>
      <w:r>
        <w:t>and</w:t>
      </w:r>
      <w:r>
        <w:rPr>
          <w:spacing w:val="-6"/>
        </w:rPr>
        <w:t xml:space="preserve"> </w:t>
      </w:r>
      <w:r>
        <w:t>Officers’</w:t>
      </w:r>
      <w:r>
        <w:rPr>
          <w:spacing w:val="-4"/>
        </w:rPr>
        <w:t xml:space="preserve"> </w:t>
      </w:r>
      <w:r>
        <w:rPr>
          <w:spacing w:val="-2"/>
        </w:rPr>
        <w:t>Insurance</w:t>
      </w:r>
    </w:p>
    <w:p w:rsidR="00776EA4" w:rsidRDefault="00CB60C0">
      <w:pPr>
        <w:pStyle w:val="BodyText"/>
        <w:spacing w:before="248"/>
        <w:ind w:left="811" w:right="355"/>
        <w:jc w:val="both"/>
      </w:pPr>
      <w:r>
        <w:t>Where any insurance is taken by the Company on behalf of its Directors, KMPs/ Senior</w:t>
      </w:r>
      <w:r>
        <w:rPr>
          <w:spacing w:val="40"/>
        </w:rPr>
        <w:t xml:space="preserve"> </w:t>
      </w:r>
      <w:r>
        <w:t>Management Personnel etc. for indemnifying them against any liability, the premium paid on such insurance shall not be treated as part of the remuneration payable to any such personnel.</w:t>
      </w:r>
    </w:p>
    <w:p w:rsidR="00776EA4" w:rsidRDefault="00776EA4">
      <w:pPr>
        <w:pStyle w:val="BodyText"/>
        <w:spacing w:before="6"/>
        <w:ind w:left="0"/>
      </w:pPr>
    </w:p>
    <w:p w:rsidR="00A7790D" w:rsidRDefault="00A7790D">
      <w:pPr>
        <w:pStyle w:val="BodyText"/>
        <w:spacing w:before="6"/>
        <w:ind w:left="0"/>
      </w:pPr>
    </w:p>
    <w:p w:rsidR="00A7790D" w:rsidRDefault="00A7790D">
      <w:pPr>
        <w:pStyle w:val="BodyText"/>
        <w:spacing w:before="6"/>
        <w:ind w:left="0"/>
      </w:pPr>
    </w:p>
    <w:p w:rsidR="00A7790D" w:rsidRDefault="00A7790D">
      <w:pPr>
        <w:pStyle w:val="BodyText"/>
        <w:spacing w:before="6"/>
        <w:ind w:left="0"/>
      </w:pPr>
    </w:p>
    <w:p w:rsidR="00776EA4" w:rsidRDefault="00CB60C0">
      <w:pPr>
        <w:pStyle w:val="Heading2"/>
        <w:ind w:left="360"/>
        <w:jc w:val="both"/>
        <w:rPr>
          <w:u w:val="none"/>
        </w:rPr>
      </w:pPr>
      <w:r>
        <w:rPr>
          <w:u w:val="thick"/>
        </w:rPr>
        <w:lastRenderedPageBreak/>
        <w:t>DUTIES</w:t>
      </w:r>
      <w:r>
        <w:rPr>
          <w:spacing w:val="-4"/>
          <w:u w:val="thick"/>
        </w:rPr>
        <w:t xml:space="preserve"> </w:t>
      </w:r>
      <w:r>
        <w:rPr>
          <w:u w:val="thick"/>
        </w:rPr>
        <w:t>IN</w:t>
      </w:r>
      <w:r>
        <w:rPr>
          <w:spacing w:val="-4"/>
          <w:u w:val="thick"/>
        </w:rPr>
        <w:t xml:space="preserve"> </w:t>
      </w:r>
      <w:r>
        <w:rPr>
          <w:u w:val="thick"/>
        </w:rPr>
        <w:t>RELATION</w:t>
      </w:r>
      <w:r>
        <w:rPr>
          <w:spacing w:val="-5"/>
          <w:u w:val="thick"/>
        </w:rPr>
        <w:t xml:space="preserve"> </w:t>
      </w:r>
      <w:r>
        <w:rPr>
          <w:u w:val="thick"/>
        </w:rPr>
        <w:t>TO</w:t>
      </w:r>
      <w:r>
        <w:rPr>
          <w:spacing w:val="-4"/>
          <w:u w:val="thick"/>
        </w:rPr>
        <w:t xml:space="preserve"> </w:t>
      </w:r>
      <w:r>
        <w:rPr>
          <w:u w:val="thick"/>
        </w:rPr>
        <w:t>NOMINATION</w:t>
      </w:r>
      <w:r>
        <w:rPr>
          <w:spacing w:val="-4"/>
          <w:u w:val="thick"/>
        </w:rPr>
        <w:t xml:space="preserve"> </w:t>
      </w:r>
      <w:r>
        <w:rPr>
          <w:spacing w:val="-2"/>
          <w:u w:val="thick"/>
        </w:rPr>
        <w:t>MATTERS</w:t>
      </w:r>
    </w:p>
    <w:p w:rsidR="00776EA4" w:rsidRDefault="00CB60C0">
      <w:pPr>
        <w:pStyle w:val="BodyText"/>
        <w:spacing w:before="249"/>
        <w:ind w:left="359"/>
      </w:pPr>
      <w:r>
        <w:t>The</w:t>
      </w:r>
      <w:r>
        <w:rPr>
          <w:spacing w:val="-4"/>
        </w:rPr>
        <w:t xml:space="preserve"> </w:t>
      </w:r>
      <w:r>
        <w:t>duties</w:t>
      </w:r>
      <w:r>
        <w:rPr>
          <w:spacing w:val="-1"/>
        </w:rPr>
        <w:t xml:space="preserve"> </w:t>
      </w:r>
      <w:r>
        <w:t>of</w:t>
      </w:r>
      <w:r>
        <w:rPr>
          <w:spacing w:val="-3"/>
        </w:rPr>
        <w:t xml:space="preserve"> </w:t>
      </w:r>
      <w:r>
        <w:t>the</w:t>
      </w:r>
      <w:r>
        <w:rPr>
          <w:spacing w:val="-1"/>
        </w:rPr>
        <w:t xml:space="preserve"> </w:t>
      </w:r>
      <w:r>
        <w:t>Committee</w:t>
      </w:r>
      <w:r>
        <w:rPr>
          <w:spacing w:val="-2"/>
        </w:rPr>
        <w:t xml:space="preserve"> </w:t>
      </w:r>
      <w:r>
        <w:t>in</w:t>
      </w:r>
      <w:r>
        <w:rPr>
          <w:spacing w:val="-3"/>
        </w:rPr>
        <w:t xml:space="preserve"> </w:t>
      </w:r>
      <w:r>
        <w:t>relation</w:t>
      </w:r>
      <w:r>
        <w:rPr>
          <w:spacing w:val="-3"/>
        </w:rPr>
        <w:t xml:space="preserve"> </w:t>
      </w:r>
      <w:r>
        <w:t>to</w:t>
      </w:r>
      <w:r>
        <w:rPr>
          <w:spacing w:val="-1"/>
        </w:rPr>
        <w:t xml:space="preserve"> </w:t>
      </w:r>
      <w:r>
        <w:t>nomination</w:t>
      </w:r>
      <w:r>
        <w:rPr>
          <w:spacing w:val="-6"/>
        </w:rPr>
        <w:t xml:space="preserve"> </w:t>
      </w:r>
      <w:r>
        <w:t>matters</w:t>
      </w:r>
      <w:r>
        <w:rPr>
          <w:spacing w:val="-3"/>
        </w:rPr>
        <w:t xml:space="preserve"> </w:t>
      </w:r>
      <w:r>
        <w:rPr>
          <w:spacing w:val="-2"/>
        </w:rPr>
        <w:t>include:</w:t>
      </w:r>
    </w:p>
    <w:p w:rsidR="00776EA4" w:rsidRDefault="00CB60C0">
      <w:pPr>
        <w:pStyle w:val="ListParagraph"/>
        <w:numPr>
          <w:ilvl w:val="0"/>
          <w:numId w:val="1"/>
        </w:numPr>
        <w:tabs>
          <w:tab w:val="left" w:pos="1079"/>
        </w:tabs>
        <w:spacing w:before="249"/>
        <w:ind w:right="359"/>
      </w:pPr>
      <w:r>
        <w:t>Ensuring that there is an appropriate induction in place for new Directors and members of Senior Management and reviewing its effectiveness;</w:t>
      </w:r>
    </w:p>
    <w:p w:rsidR="00776EA4" w:rsidRDefault="00776EA4">
      <w:pPr>
        <w:pStyle w:val="BodyText"/>
        <w:ind w:left="0"/>
      </w:pPr>
    </w:p>
    <w:p w:rsidR="00776EA4" w:rsidRDefault="00CB60C0">
      <w:pPr>
        <w:pStyle w:val="ListParagraph"/>
        <w:numPr>
          <w:ilvl w:val="0"/>
          <w:numId w:val="1"/>
        </w:numPr>
        <w:tabs>
          <w:tab w:val="left" w:pos="1079"/>
        </w:tabs>
        <w:ind w:right="356"/>
      </w:pPr>
      <w:r>
        <w:t>Ensuring that</w:t>
      </w:r>
      <w:r>
        <w:rPr>
          <w:spacing w:val="24"/>
        </w:rPr>
        <w:t xml:space="preserve"> </w:t>
      </w:r>
      <w:r>
        <w:t>on</w:t>
      </w:r>
      <w:r>
        <w:rPr>
          <w:spacing w:val="23"/>
        </w:rPr>
        <w:t xml:space="preserve"> </w:t>
      </w:r>
      <w:r>
        <w:t>appointment to</w:t>
      </w:r>
      <w:r>
        <w:rPr>
          <w:spacing w:val="23"/>
        </w:rPr>
        <w:t xml:space="preserve"> </w:t>
      </w:r>
      <w:r>
        <w:t>the</w:t>
      </w:r>
      <w:r>
        <w:rPr>
          <w:spacing w:val="24"/>
        </w:rPr>
        <w:t xml:space="preserve"> </w:t>
      </w:r>
      <w:r>
        <w:t>Board,</w:t>
      </w:r>
      <w:r>
        <w:rPr>
          <w:spacing w:val="23"/>
        </w:rPr>
        <w:t xml:space="preserve"> </w:t>
      </w:r>
      <w:r>
        <w:t>Non-Executive</w:t>
      </w:r>
      <w:r>
        <w:rPr>
          <w:spacing w:val="24"/>
        </w:rPr>
        <w:t xml:space="preserve"> </w:t>
      </w:r>
      <w:r>
        <w:t>Directors receive</w:t>
      </w:r>
      <w:r>
        <w:rPr>
          <w:spacing w:val="24"/>
        </w:rPr>
        <w:t xml:space="preserve"> </w:t>
      </w:r>
      <w:r>
        <w:t>a formal</w:t>
      </w:r>
      <w:r>
        <w:rPr>
          <w:spacing w:val="24"/>
        </w:rPr>
        <w:t xml:space="preserve"> </w:t>
      </w:r>
      <w:r>
        <w:t>letter of appointment in accordance with the Guidelines provided under the Act;</w:t>
      </w:r>
    </w:p>
    <w:p w:rsidR="00776EA4" w:rsidRDefault="00CB60C0">
      <w:pPr>
        <w:pStyle w:val="ListParagraph"/>
        <w:numPr>
          <w:ilvl w:val="0"/>
          <w:numId w:val="1"/>
        </w:numPr>
        <w:tabs>
          <w:tab w:val="left" w:pos="1079"/>
        </w:tabs>
        <w:spacing w:before="72"/>
      </w:pPr>
      <w:bookmarkStart w:id="0" w:name="_GoBack"/>
      <w:bookmarkEnd w:id="0"/>
      <w:r>
        <w:t>Identifying</w:t>
      </w:r>
      <w:r>
        <w:rPr>
          <w:spacing w:val="-6"/>
        </w:rPr>
        <w:t xml:space="preserve"> </w:t>
      </w:r>
      <w:r>
        <w:t>and</w:t>
      </w:r>
      <w:r>
        <w:rPr>
          <w:spacing w:val="-2"/>
        </w:rPr>
        <w:t xml:space="preserve"> </w:t>
      </w:r>
      <w:r>
        <w:t>recommending</w:t>
      </w:r>
      <w:r>
        <w:rPr>
          <w:spacing w:val="-4"/>
        </w:rPr>
        <w:t xml:space="preserve"> </w:t>
      </w:r>
      <w:r>
        <w:t>Directors</w:t>
      </w:r>
      <w:r>
        <w:rPr>
          <w:spacing w:val="-2"/>
        </w:rPr>
        <w:t xml:space="preserve"> </w:t>
      </w:r>
      <w:r>
        <w:t>who</w:t>
      </w:r>
      <w:r>
        <w:rPr>
          <w:spacing w:val="-2"/>
        </w:rPr>
        <w:t xml:space="preserve"> </w:t>
      </w:r>
      <w:r>
        <w:t>are</w:t>
      </w:r>
      <w:r>
        <w:rPr>
          <w:spacing w:val="-4"/>
        </w:rPr>
        <w:t xml:space="preserve"> </w:t>
      </w:r>
      <w:r>
        <w:t>to</w:t>
      </w:r>
      <w:r>
        <w:rPr>
          <w:spacing w:val="-2"/>
        </w:rPr>
        <w:t xml:space="preserve"> </w:t>
      </w:r>
      <w:r>
        <w:t>be</w:t>
      </w:r>
      <w:r>
        <w:rPr>
          <w:spacing w:val="-4"/>
        </w:rPr>
        <w:t xml:space="preserve"> </w:t>
      </w:r>
      <w:r>
        <w:t>put</w:t>
      </w:r>
      <w:r>
        <w:rPr>
          <w:spacing w:val="-1"/>
        </w:rPr>
        <w:t xml:space="preserve"> </w:t>
      </w:r>
      <w:r>
        <w:t>forward</w:t>
      </w:r>
      <w:r>
        <w:rPr>
          <w:spacing w:val="-3"/>
        </w:rPr>
        <w:t xml:space="preserve"> </w:t>
      </w:r>
      <w:r>
        <w:t>for</w:t>
      </w:r>
      <w:r>
        <w:rPr>
          <w:spacing w:val="-3"/>
        </w:rPr>
        <w:t xml:space="preserve"> </w:t>
      </w:r>
      <w:r>
        <w:t>retirement</w:t>
      </w:r>
      <w:r>
        <w:rPr>
          <w:spacing w:val="-2"/>
        </w:rPr>
        <w:t xml:space="preserve"> </w:t>
      </w:r>
      <w:r>
        <w:t>by</w:t>
      </w:r>
      <w:r>
        <w:rPr>
          <w:spacing w:val="-3"/>
        </w:rPr>
        <w:t xml:space="preserve"> </w:t>
      </w:r>
      <w:r>
        <w:rPr>
          <w:spacing w:val="-2"/>
        </w:rPr>
        <w:t>rotation</w:t>
      </w:r>
    </w:p>
    <w:p w:rsidR="00776EA4" w:rsidRDefault="00CB60C0">
      <w:pPr>
        <w:pStyle w:val="ListParagraph"/>
        <w:numPr>
          <w:ilvl w:val="0"/>
          <w:numId w:val="1"/>
        </w:numPr>
        <w:tabs>
          <w:tab w:val="left" w:pos="1079"/>
        </w:tabs>
        <w:spacing w:before="251"/>
      </w:pPr>
      <w:r>
        <w:t>Determining</w:t>
      </w:r>
      <w:r>
        <w:rPr>
          <w:spacing w:val="-7"/>
        </w:rPr>
        <w:t xml:space="preserve"> </w:t>
      </w:r>
      <w:r>
        <w:t>the</w:t>
      </w:r>
      <w:r>
        <w:rPr>
          <w:spacing w:val="-3"/>
        </w:rPr>
        <w:t xml:space="preserve"> </w:t>
      </w:r>
      <w:r>
        <w:t>appropriate</w:t>
      </w:r>
      <w:r>
        <w:rPr>
          <w:spacing w:val="-3"/>
        </w:rPr>
        <w:t xml:space="preserve"> </w:t>
      </w:r>
      <w:r>
        <w:t>size,</w:t>
      </w:r>
      <w:r>
        <w:rPr>
          <w:spacing w:val="-3"/>
        </w:rPr>
        <w:t xml:space="preserve"> </w:t>
      </w:r>
      <w:r>
        <w:t>diversity</w:t>
      </w:r>
      <w:r>
        <w:rPr>
          <w:spacing w:val="-4"/>
        </w:rPr>
        <w:t xml:space="preserve"> </w:t>
      </w:r>
      <w:r>
        <w:t>and</w:t>
      </w:r>
      <w:r>
        <w:rPr>
          <w:spacing w:val="-3"/>
        </w:rPr>
        <w:t xml:space="preserve"> </w:t>
      </w:r>
      <w:r>
        <w:t>composition</w:t>
      </w:r>
      <w:r>
        <w:rPr>
          <w:spacing w:val="-3"/>
        </w:rPr>
        <w:t xml:space="preserve"> </w:t>
      </w:r>
      <w:r>
        <w:t>of</w:t>
      </w:r>
      <w:r>
        <w:rPr>
          <w:spacing w:val="-5"/>
        </w:rPr>
        <w:t xml:space="preserve"> </w:t>
      </w:r>
      <w:r>
        <w:t>the</w:t>
      </w:r>
      <w:r>
        <w:rPr>
          <w:spacing w:val="-2"/>
        </w:rPr>
        <w:t xml:space="preserve"> Board;</w:t>
      </w:r>
    </w:p>
    <w:p w:rsidR="00776EA4" w:rsidRDefault="00776EA4">
      <w:pPr>
        <w:pStyle w:val="BodyText"/>
        <w:spacing w:before="1"/>
        <w:ind w:left="0"/>
      </w:pPr>
    </w:p>
    <w:p w:rsidR="00776EA4" w:rsidRDefault="00CB60C0">
      <w:pPr>
        <w:pStyle w:val="ListParagraph"/>
        <w:numPr>
          <w:ilvl w:val="0"/>
          <w:numId w:val="1"/>
        </w:numPr>
        <w:tabs>
          <w:tab w:val="left" w:pos="1079"/>
        </w:tabs>
        <w:ind w:right="356"/>
        <w:jc w:val="both"/>
      </w:pPr>
      <w:r>
        <w:t xml:space="preserve">Developing a succession plan for the Board and Senior Management and regularly reviewing the </w:t>
      </w:r>
      <w:r>
        <w:rPr>
          <w:spacing w:val="-2"/>
        </w:rPr>
        <w:t>plan;</w:t>
      </w:r>
    </w:p>
    <w:p w:rsidR="00776EA4" w:rsidRDefault="00776EA4">
      <w:pPr>
        <w:pStyle w:val="BodyText"/>
        <w:ind w:left="0"/>
      </w:pPr>
    </w:p>
    <w:p w:rsidR="00776EA4" w:rsidRDefault="00CB60C0">
      <w:pPr>
        <w:pStyle w:val="ListParagraph"/>
        <w:numPr>
          <w:ilvl w:val="0"/>
          <w:numId w:val="1"/>
        </w:numPr>
        <w:tabs>
          <w:tab w:val="left" w:pos="1079"/>
        </w:tabs>
        <w:ind w:right="356"/>
        <w:jc w:val="both"/>
      </w:pPr>
      <w:r>
        <w:t>Evaluating the performance of the Board members and Senior Management in the context of the Company’s performance from business and compliance perspective;</w:t>
      </w:r>
    </w:p>
    <w:p w:rsidR="00776EA4" w:rsidRDefault="00CB60C0">
      <w:pPr>
        <w:pStyle w:val="ListParagraph"/>
        <w:numPr>
          <w:ilvl w:val="0"/>
          <w:numId w:val="1"/>
        </w:numPr>
        <w:tabs>
          <w:tab w:val="left" w:pos="1079"/>
        </w:tabs>
        <w:spacing w:before="250"/>
        <w:ind w:right="355"/>
        <w:jc w:val="both"/>
      </w:pPr>
      <w:r>
        <w:t>Making recommendations to the Board concerning any matters relating to the continuation in office of any Director at any time including the suspension or termination of service of an Executive Director as an employee of the Company subject to the provision of the law and their service contract.</w:t>
      </w:r>
    </w:p>
    <w:p w:rsidR="00776EA4" w:rsidRDefault="00776EA4">
      <w:pPr>
        <w:pStyle w:val="BodyText"/>
        <w:ind w:left="0"/>
      </w:pPr>
    </w:p>
    <w:p w:rsidR="00776EA4" w:rsidRDefault="00CB60C0">
      <w:pPr>
        <w:pStyle w:val="ListParagraph"/>
        <w:numPr>
          <w:ilvl w:val="0"/>
          <w:numId w:val="1"/>
        </w:numPr>
        <w:tabs>
          <w:tab w:val="left" w:pos="1079"/>
        </w:tabs>
      </w:pPr>
      <w:r>
        <w:t>Delegating</w:t>
      </w:r>
      <w:r>
        <w:rPr>
          <w:spacing w:val="-6"/>
        </w:rPr>
        <w:t xml:space="preserve"> </w:t>
      </w:r>
      <w:r>
        <w:t>any</w:t>
      </w:r>
      <w:r>
        <w:rPr>
          <w:spacing w:val="-3"/>
        </w:rPr>
        <w:t xml:space="preserve"> </w:t>
      </w:r>
      <w:r>
        <w:t>of</w:t>
      </w:r>
      <w:r>
        <w:rPr>
          <w:spacing w:val="-1"/>
        </w:rPr>
        <w:t xml:space="preserve"> </w:t>
      </w:r>
      <w:r>
        <w:t>its</w:t>
      </w:r>
      <w:r>
        <w:rPr>
          <w:spacing w:val="-1"/>
        </w:rPr>
        <w:t xml:space="preserve"> </w:t>
      </w:r>
      <w:r>
        <w:t>powers</w:t>
      </w:r>
      <w:r>
        <w:rPr>
          <w:spacing w:val="-2"/>
        </w:rPr>
        <w:t xml:space="preserve"> </w:t>
      </w:r>
      <w:r>
        <w:t>to</w:t>
      </w:r>
      <w:r>
        <w:rPr>
          <w:spacing w:val="-1"/>
        </w:rPr>
        <w:t xml:space="preserve"> </w:t>
      </w:r>
      <w:r>
        <w:t>one</w:t>
      </w:r>
      <w:r>
        <w:rPr>
          <w:spacing w:val="-2"/>
        </w:rPr>
        <w:t xml:space="preserve"> </w:t>
      </w:r>
      <w:r>
        <w:t>or more</w:t>
      </w:r>
      <w:r>
        <w:rPr>
          <w:spacing w:val="-2"/>
        </w:rPr>
        <w:t xml:space="preserve"> </w:t>
      </w:r>
      <w:r>
        <w:t>of</w:t>
      </w:r>
      <w:r>
        <w:rPr>
          <w:spacing w:val="-3"/>
        </w:rPr>
        <w:t xml:space="preserve"> </w:t>
      </w:r>
      <w:r>
        <w:t>its</w:t>
      </w:r>
      <w:r>
        <w:rPr>
          <w:spacing w:val="-4"/>
        </w:rPr>
        <w:t xml:space="preserve"> </w:t>
      </w:r>
      <w:r>
        <w:t>members</w:t>
      </w:r>
      <w:r>
        <w:rPr>
          <w:spacing w:val="-3"/>
        </w:rPr>
        <w:t xml:space="preserve"> </w:t>
      </w:r>
      <w:r>
        <w:t>or</w:t>
      </w:r>
      <w:r>
        <w:rPr>
          <w:spacing w:val="-4"/>
        </w:rPr>
        <w:t xml:space="preserve"> </w:t>
      </w:r>
      <w:r>
        <w:t>the</w:t>
      </w:r>
      <w:r>
        <w:rPr>
          <w:spacing w:val="-1"/>
        </w:rPr>
        <w:t xml:space="preserve"> </w:t>
      </w:r>
      <w:r>
        <w:t>Secretary</w:t>
      </w:r>
      <w:r>
        <w:rPr>
          <w:spacing w:val="-4"/>
        </w:rPr>
        <w:t xml:space="preserve"> </w:t>
      </w:r>
      <w:r>
        <w:t>of the</w:t>
      </w:r>
      <w:r>
        <w:rPr>
          <w:spacing w:val="-3"/>
        </w:rPr>
        <w:t xml:space="preserve"> </w:t>
      </w:r>
      <w:r>
        <w:rPr>
          <w:spacing w:val="-2"/>
        </w:rPr>
        <w:t>Committee;</w:t>
      </w:r>
    </w:p>
    <w:p w:rsidR="00776EA4" w:rsidRDefault="00CB60C0">
      <w:pPr>
        <w:pStyle w:val="ListParagraph"/>
        <w:numPr>
          <w:ilvl w:val="0"/>
          <w:numId w:val="1"/>
        </w:numPr>
        <w:tabs>
          <w:tab w:val="left" w:pos="1079"/>
        </w:tabs>
        <w:spacing w:before="252"/>
      </w:pPr>
      <w:r>
        <w:t>Recommend</w:t>
      </w:r>
      <w:r>
        <w:rPr>
          <w:spacing w:val="-3"/>
        </w:rPr>
        <w:t xml:space="preserve"> </w:t>
      </w:r>
      <w:r>
        <w:t>any</w:t>
      </w:r>
      <w:r>
        <w:rPr>
          <w:spacing w:val="-5"/>
        </w:rPr>
        <w:t xml:space="preserve"> </w:t>
      </w:r>
      <w:r>
        <w:t>necessary</w:t>
      </w:r>
      <w:r>
        <w:rPr>
          <w:spacing w:val="-4"/>
        </w:rPr>
        <w:t xml:space="preserve"> </w:t>
      </w:r>
      <w:r>
        <w:t>changes</w:t>
      </w:r>
      <w:r>
        <w:rPr>
          <w:spacing w:val="-3"/>
        </w:rPr>
        <w:t xml:space="preserve"> </w:t>
      </w:r>
      <w:r>
        <w:t>to</w:t>
      </w:r>
      <w:r>
        <w:rPr>
          <w:spacing w:val="-2"/>
        </w:rPr>
        <w:t xml:space="preserve"> </w:t>
      </w:r>
      <w:r>
        <w:t>the</w:t>
      </w:r>
      <w:r>
        <w:rPr>
          <w:spacing w:val="-3"/>
        </w:rPr>
        <w:t xml:space="preserve"> </w:t>
      </w:r>
      <w:r>
        <w:t>Board;</w:t>
      </w:r>
      <w:r>
        <w:rPr>
          <w:spacing w:val="-4"/>
        </w:rPr>
        <w:t xml:space="preserve"> </w:t>
      </w:r>
      <w:r>
        <w:rPr>
          <w:spacing w:val="-5"/>
        </w:rPr>
        <w:t>and</w:t>
      </w:r>
    </w:p>
    <w:p w:rsidR="00776EA4" w:rsidRDefault="00776EA4">
      <w:pPr>
        <w:pStyle w:val="BodyText"/>
        <w:ind w:left="0"/>
      </w:pPr>
    </w:p>
    <w:p w:rsidR="00776EA4" w:rsidRDefault="00CB60C0">
      <w:pPr>
        <w:pStyle w:val="ListParagraph"/>
        <w:numPr>
          <w:ilvl w:val="0"/>
          <w:numId w:val="1"/>
        </w:numPr>
        <w:tabs>
          <w:tab w:val="left" w:pos="1079"/>
        </w:tabs>
      </w:pPr>
      <w:r>
        <w:t>Considering</w:t>
      </w:r>
      <w:r>
        <w:rPr>
          <w:spacing w:val="-4"/>
        </w:rPr>
        <w:t xml:space="preserve"> </w:t>
      </w:r>
      <w:r>
        <w:t>any</w:t>
      </w:r>
      <w:r>
        <w:rPr>
          <w:spacing w:val="-3"/>
        </w:rPr>
        <w:t xml:space="preserve"> </w:t>
      </w:r>
      <w:r>
        <w:t>other matters,</w:t>
      </w:r>
      <w:r>
        <w:rPr>
          <w:spacing w:val="-4"/>
        </w:rPr>
        <w:t xml:space="preserve"> </w:t>
      </w:r>
      <w:r>
        <w:t>as</w:t>
      </w:r>
      <w:r>
        <w:rPr>
          <w:spacing w:val="-1"/>
        </w:rPr>
        <w:t xml:space="preserve"> </w:t>
      </w:r>
      <w:r>
        <w:t>may</w:t>
      </w:r>
      <w:r>
        <w:rPr>
          <w:spacing w:val="-4"/>
        </w:rPr>
        <w:t xml:space="preserve"> </w:t>
      </w:r>
      <w:r>
        <w:t>be</w:t>
      </w:r>
      <w:r>
        <w:rPr>
          <w:spacing w:val="-1"/>
        </w:rPr>
        <w:t xml:space="preserve"> </w:t>
      </w:r>
      <w:r>
        <w:t>requested</w:t>
      </w:r>
      <w:r>
        <w:rPr>
          <w:spacing w:val="-1"/>
        </w:rPr>
        <w:t xml:space="preserve"> </w:t>
      </w:r>
      <w:r>
        <w:t>by</w:t>
      </w:r>
      <w:r>
        <w:rPr>
          <w:spacing w:val="-3"/>
        </w:rPr>
        <w:t xml:space="preserve"> </w:t>
      </w:r>
      <w:r>
        <w:t>the</w:t>
      </w:r>
      <w:r>
        <w:rPr>
          <w:spacing w:val="-1"/>
        </w:rPr>
        <w:t xml:space="preserve"> </w:t>
      </w:r>
      <w:r>
        <w:rPr>
          <w:spacing w:val="-2"/>
        </w:rPr>
        <w:t>Board.</w:t>
      </w:r>
    </w:p>
    <w:p w:rsidR="00776EA4" w:rsidRDefault="00776EA4">
      <w:pPr>
        <w:pStyle w:val="BodyText"/>
        <w:spacing w:before="5"/>
        <w:ind w:left="0"/>
      </w:pPr>
    </w:p>
    <w:p w:rsidR="00776EA4" w:rsidRDefault="00CB60C0">
      <w:pPr>
        <w:pStyle w:val="Heading2"/>
        <w:rPr>
          <w:u w:val="none"/>
        </w:rPr>
      </w:pPr>
      <w:r>
        <w:rPr>
          <w:u w:val="thick"/>
        </w:rPr>
        <w:t>DUTIES</w:t>
      </w:r>
      <w:r>
        <w:rPr>
          <w:spacing w:val="-5"/>
          <w:u w:val="thick"/>
        </w:rPr>
        <w:t xml:space="preserve"> </w:t>
      </w:r>
      <w:r>
        <w:rPr>
          <w:u w:val="thick"/>
        </w:rPr>
        <w:t>IN</w:t>
      </w:r>
      <w:r>
        <w:rPr>
          <w:spacing w:val="-5"/>
          <w:u w:val="thick"/>
        </w:rPr>
        <w:t xml:space="preserve"> </w:t>
      </w:r>
      <w:r>
        <w:rPr>
          <w:u w:val="thick"/>
        </w:rPr>
        <w:t>RELATION</w:t>
      </w:r>
      <w:r>
        <w:rPr>
          <w:spacing w:val="-5"/>
          <w:u w:val="thick"/>
        </w:rPr>
        <w:t xml:space="preserve"> </w:t>
      </w:r>
      <w:r>
        <w:rPr>
          <w:u w:val="thick"/>
        </w:rPr>
        <w:t>TO</w:t>
      </w:r>
      <w:r>
        <w:rPr>
          <w:spacing w:val="-5"/>
          <w:u w:val="thick"/>
        </w:rPr>
        <w:t xml:space="preserve"> </w:t>
      </w:r>
      <w:r>
        <w:rPr>
          <w:u w:val="thick"/>
        </w:rPr>
        <w:t>REMUNERATION</w:t>
      </w:r>
      <w:r>
        <w:rPr>
          <w:spacing w:val="-4"/>
          <w:u w:val="thick"/>
        </w:rPr>
        <w:t xml:space="preserve"> </w:t>
      </w:r>
      <w:r>
        <w:rPr>
          <w:spacing w:val="-2"/>
          <w:u w:val="thick"/>
        </w:rPr>
        <w:t>MATTERS</w:t>
      </w:r>
    </w:p>
    <w:p w:rsidR="00776EA4" w:rsidRDefault="00CB60C0">
      <w:pPr>
        <w:pStyle w:val="BodyText"/>
        <w:spacing w:before="248"/>
        <w:ind w:left="359"/>
      </w:pPr>
      <w:r>
        <w:t>The</w:t>
      </w:r>
      <w:r>
        <w:rPr>
          <w:spacing w:val="-6"/>
        </w:rPr>
        <w:t xml:space="preserve"> </w:t>
      </w:r>
      <w:r>
        <w:t>duties</w:t>
      </w:r>
      <w:r>
        <w:rPr>
          <w:spacing w:val="-2"/>
        </w:rPr>
        <w:t xml:space="preserve"> </w:t>
      </w:r>
      <w:r>
        <w:t>of</w:t>
      </w:r>
      <w:r>
        <w:rPr>
          <w:spacing w:val="-3"/>
        </w:rPr>
        <w:t xml:space="preserve"> </w:t>
      </w:r>
      <w:r>
        <w:t>the</w:t>
      </w:r>
      <w:r>
        <w:rPr>
          <w:spacing w:val="-2"/>
        </w:rPr>
        <w:t xml:space="preserve"> </w:t>
      </w:r>
      <w:r>
        <w:t>Committee</w:t>
      </w:r>
      <w:r>
        <w:rPr>
          <w:spacing w:val="-1"/>
        </w:rPr>
        <w:t xml:space="preserve"> </w:t>
      </w:r>
      <w:r>
        <w:t>in</w:t>
      </w:r>
      <w:r>
        <w:rPr>
          <w:spacing w:val="-4"/>
        </w:rPr>
        <w:t xml:space="preserve"> </w:t>
      </w:r>
      <w:r>
        <w:t>relation</w:t>
      </w:r>
      <w:r>
        <w:rPr>
          <w:spacing w:val="-3"/>
        </w:rPr>
        <w:t xml:space="preserve"> </w:t>
      </w:r>
      <w:r>
        <w:t>to</w:t>
      </w:r>
      <w:r>
        <w:rPr>
          <w:spacing w:val="-3"/>
        </w:rPr>
        <w:t xml:space="preserve"> </w:t>
      </w:r>
      <w:r>
        <w:t>remuneration</w:t>
      </w:r>
      <w:r>
        <w:rPr>
          <w:spacing w:val="-2"/>
        </w:rPr>
        <w:t xml:space="preserve"> </w:t>
      </w:r>
      <w:r>
        <w:t>matters</w:t>
      </w:r>
      <w:r>
        <w:rPr>
          <w:spacing w:val="-3"/>
        </w:rPr>
        <w:t xml:space="preserve"> </w:t>
      </w:r>
      <w:r>
        <w:rPr>
          <w:spacing w:val="-2"/>
        </w:rPr>
        <w:t>include:</w:t>
      </w:r>
    </w:p>
    <w:p w:rsidR="00776EA4" w:rsidRDefault="00CB60C0">
      <w:pPr>
        <w:pStyle w:val="ListParagraph"/>
        <w:numPr>
          <w:ilvl w:val="0"/>
          <w:numId w:val="1"/>
        </w:numPr>
        <w:tabs>
          <w:tab w:val="left" w:pos="1079"/>
        </w:tabs>
        <w:spacing w:before="252"/>
        <w:ind w:right="355"/>
        <w:jc w:val="both"/>
      </w:pPr>
      <w:r>
        <w:t>Considering and determining the Remuneration Policy, based on the performance and also</w:t>
      </w:r>
      <w:r>
        <w:rPr>
          <w:spacing w:val="40"/>
        </w:rPr>
        <w:t xml:space="preserve"> </w:t>
      </w:r>
      <w:r>
        <w:t>bearing in mind that the remuneration is reasonable and sufficient to attract retain and motivate members of the Board and such other factors as the Committee shall deem appropriate all elements of the remuneration of the members of the Board.</w:t>
      </w:r>
    </w:p>
    <w:p w:rsidR="00776EA4" w:rsidRDefault="00CB60C0">
      <w:pPr>
        <w:pStyle w:val="ListParagraph"/>
        <w:numPr>
          <w:ilvl w:val="0"/>
          <w:numId w:val="1"/>
        </w:numPr>
        <w:tabs>
          <w:tab w:val="left" w:pos="1079"/>
        </w:tabs>
        <w:spacing w:before="251"/>
        <w:ind w:right="355"/>
        <w:jc w:val="both"/>
      </w:pPr>
      <w:r>
        <w:t>Approving the remuneration of the Senior Management including key managerial personnel of</w:t>
      </w:r>
      <w:r>
        <w:rPr>
          <w:spacing w:val="40"/>
        </w:rPr>
        <w:t xml:space="preserve"> </w:t>
      </w:r>
      <w:r>
        <w:t>the Company maintaining a balance between fixed and incentive pay reflecting short and long term performance objectives appropriate to the working of the Company.</w:t>
      </w:r>
    </w:p>
    <w:p w:rsidR="00776EA4" w:rsidRDefault="00776EA4">
      <w:pPr>
        <w:pStyle w:val="BodyText"/>
        <w:spacing w:before="1"/>
        <w:ind w:left="0"/>
      </w:pPr>
    </w:p>
    <w:p w:rsidR="00776EA4" w:rsidRDefault="00CB60C0">
      <w:pPr>
        <w:pStyle w:val="ListParagraph"/>
        <w:numPr>
          <w:ilvl w:val="0"/>
          <w:numId w:val="1"/>
        </w:numPr>
        <w:tabs>
          <w:tab w:val="left" w:pos="1079"/>
        </w:tabs>
      </w:pPr>
      <w:r>
        <w:t>Delegating</w:t>
      </w:r>
      <w:r>
        <w:rPr>
          <w:spacing w:val="-6"/>
        </w:rPr>
        <w:t xml:space="preserve"> </w:t>
      </w:r>
      <w:r>
        <w:t>any</w:t>
      </w:r>
      <w:r>
        <w:rPr>
          <w:spacing w:val="-4"/>
        </w:rPr>
        <w:t xml:space="preserve"> </w:t>
      </w:r>
      <w:r>
        <w:t>of its</w:t>
      </w:r>
      <w:r>
        <w:rPr>
          <w:spacing w:val="-2"/>
        </w:rPr>
        <w:t xml:space="preserve"> </w:t>
      </w:r>
      <w:r>
        <w:t>powers</w:t>
      </w:r>
      <w:r>
        <w:rPr>
          <w:spacing w:val="-2"/>
        </w:rPr>
        <w:t xml:space="preserve"> </w:t>
      </w:r>
      <w:r>
        <w:t>to</w:t>
      </w:r>
      <w:r>
        <w:rPr>
          <w:spacing w:val="-1"/>
        </w:rPr>
        <w:t xml:space="preserve"> </w:t>
      </w:r>
      <w:r>
        <w:t>one</w:t>
      </w:r>
      <w:r>
        <w:rPr>
          <w:spacing w:val="-2"/>
        </w:rPr>
        <w:t xml:space="preserve"> </w:t>
      </w:r>
      <w:r>
        <w:t>or</w:t>
      </w:r>
      <w:r>
        <w:rPr>
          <w:spacing w:val="-1"/>
        </w:rPr>
        <w:t xml:space="preserve"> </w:t>
      </w:r>
      <w:r>
        <w:t>more</w:t>
      </w:r>
      <w:r>
        <w:rPr>
          <w:spacing w:val="-1"/>
        </w:rPr>
        <w:t xml:space="preserve"> </w:t>
      </w:r>
      <w:r>
        <w:t>of</w:t>
      </w:r>
      <w:r>
        <w:rPr>
          <w:spacing w:val="-4"/>
        </w:rPr>
        <w:t xml:space="preserve"> </w:t>
      </w:r>
      <w:r>
        <w:t>its</w:t>
      </w:r>
      <w:r>
        <w:rPr>
          <w:spacing w:val="-4"/>
        </w:rPr>
        <w:t xml:space="preserve"> </w:t>
      </w:r>
      <w:r>
        <w:t>members</w:t>
      </w:r>
      <w:r>
        <w:rPr>
          <w:spacing w:val="-3"/>
        </w:rPr>
        <w:t xml:space="preserve"> </w:t>
      </w:r>
      <w:r>
        <w:t>or</w:t>
      </w:r>
      <w:r>
        <w:rPr>
          <w:spacing w:val="-4"/>
        </w:rPr>
        <w:t xml:space="preserve"> </w:t>
      </w:r>
      <w:r>
        <w:t>the</w:t>
      </w:r>
      <w:r>
        <w:rPr>
          <w:spacing w:val="-2"/>
        </w:rPr>
        <w:t xml:space="preserve"> </w:t>
      </w:r>
      <w:r>
        <w:t>management of</w:t>
      </w:r>
      <w:r>
        <w:rPr>
          <w:spacing w:val="-4"/>
        </w:rPr>
        <w:t xml:space="preserve"> </w:t>
      </w:r>
      <w:r>
        <w:t>the</w:t>
      </w:r>
      <w:r>
        <w:rPr>
          <w:spacing w:val="-1"/>
        </w:rPr>
        <w:t xml:space="preserve"> </w:t>
      </w:r>
      <w:r>
        <w:rPr>
          <w:spacing w:val="-2"/>
        </w:rPr>
        <w:t>Company.</w:t>
      </w:r>
    </w:p>
    <w:p w:rsidR="00776EA4" w:rsidRDefault="00CB60C0">
      <w:pPr>
        <w:pStyle w:val="ListParagraph"/>
        <w:numPr>
          <w:ilvl w:val="0"/>
          <w:numId w:val="1"/>
        </w:numPr>
        <w:tabs>
          <w:tab w:val="left" w:pos="1079"/>
        </w:tabs>
        <w:spacing w:before="252"/>
      </w:pPr>
      <w:r>
        <w:t>Considering</w:t>
      </w:r>
      <w:r>
        <w:rPr>
          <w:spacing w:val="-4"/>
        </w:rPr>
        <w:t xml:space="preserve"> </w:t>
      </w:r>
      <w:r>
        <w:t>any</w:t>
      </w:r>
      <w:r>
        <w:rPr>
          <w:spacing w:val="-3"/>
        </w:rPr>
        <w:t xml:space="preserve"> </w:t>
      </w:r>
      <w:r>
        <w:t>other matters</w:t>
      </w:r>
      <w:r>
        <w:rPr>
          <w:spacing w:val="-1"/>
        </w:rPr>
        <w:t xml:space="preserve"> </w:t>
      </w:r>
      <w:r>
        <w:t>as</w:t>
      </w:r>
      <w:r>
        <w:rPr>
          <w:spacing w:val="-2"/>
        </w:rPr>
        <w:t xml:space="preserve"> </w:t>
      </w:r>
      <w:r>
        <w:t>may</w:t>
      </w:r>
      <w:r>
        <w:rPr>
          <w:spacing w:val="-3"/>
        </w:rPr>
        <w:t xml:space="preserve"> </w:t>
      </w:r>
      <w:r>
        <w:t>be</w:t>
      </w:r>
      <w:r>
        <w:rPr>
          <w:spacing w:val="-1"/>
        </w:rPr>
        <w:t xml:space="preserve"> </w:t>
      </w:r>
      <w:r>
        <w:t>requested</w:t>
      </w:r>
      <w:r>
        <w:rPr>
          <w:spacing w:val="-3"/>
        </w:rPr>
        <w:t xml:space="preserve"> </w:t>
      </w:r>
      <w:r>
        <w:t>by</w:t>
      </w:r>
      <w:r>
        <w:rPr>
          <w:spacing w:val="-3"/>
        </w:rPr>
        <w:t xml:space="preserve"> </w:t>
      </w:r>
      <w:r>
        <w:t>the</w:t>
      </w:r>
      <w:r>
        <w:rPr>
          <w:spacing w:val="-1"/>
        </w:rPr>
        <w:t xml:space="preserve"> </w:t>
      </w:r>
      <w:r>
        <w:rPr>
          <w:spacing w:val="-2"/>
        </w:rPr>
        <w:t>Board.</w:t>
      </w:r>
    </w:p>
    <w:p w:rsidR="00776EA4" w:rsidRDefault="00776EA4">
      <w:pPr>
        <w:pStyle w:val="BodyText"/>
        <w:spacing w:before="4"/>
        <w:ind w:left="0"/>
      </w:pPr>
    </w:p>
    <w:p w:rsidR="00776EA4" w:rsidRDefault="00CB60C0">
      <w:pPr>
        <w:pStyle w:val="Heading2"/>
        <w:rPr>
          <w:u w:val="none"/>
        </w:rPr>
      </w:pPr>
      <w:r>
        <w:rPr>
          <w:u w:val="thick"/>
        </w:rPr>
        <w:t>REVIEW</w:t>
      </w:r>
      <w:r>
        <w:rPr>
          <w:spacing w:val="-4"/>
          <w:u w:val="thick"/>
        </w:rPr>
        <w:t xml:space="preserve"> </w:t>
      </w:r>
      <w:r>
        <w:rPr>
          <w:u w:val="thick"/>
        </w:rPr>
        <w:t>AND</w:t>
      </w:r>
      <w:r>
        <w:rPr>
          <w:spacing w:val="-4"/>
          <w:u w:val="thick"/>
        </w:rPr>
        <w:t xml:space="preserve"> </w:t>
      </w:r>
      <w:r>
        <w:rPr>
          <w:spacing w:val="-2"/>
          <w:u w:val="thick"/>
        </w:rPr>
        <w:t>AMENDMENT</w:t>
      </w:r>
    </w:p>
    <w:p w:rsidR="00776EA4" w:rsidRDefault="00CB60C0">
      <w:pPr>
        <w:pStyle w:val="ListParagraph"/>
        <w:numPr>
          <w:ilvl w:val="0"/>
          <w:numId w:val="1"/>
        </w:numPr>
        <w:tabs>
          <w:tab w:val="left" w:pos="1079"/>
        </w:tabs>
        <w:spacing w:before="247"/>
        <w:ind w:right="355"/>
        <w:jc w:val="both"/>
      </w:pPr>
      <w:r>
        <w:t>The Nomination and Remuneration Committee or the Board may review the Policy as and when</w:t>
      </w:r>
      <w:r>
        <w:rPr>
          <w:spacing w:val="40"/>
        </w:rPr>
        <w:t xml:space="preserve"> </w:t>
      </w:r>
      <w:r>
        <w:t>it deems necessary.</w:t>
      </w:r>
    </w:p>
    <w:p w:rsidR="00776EA4" w:rsidRDefault="00CB60C0">
      <w:pPr>
        <w:pStyle w:val="ListParagraph"/>
        <w:numPr>
          <w:ilvl w:val="0"/>
          <w:numId w:val="1"/>
        </w:numPr>
        <w:tabs>
          <w:tab w:val="left" w:pos="1079"/>
        </w:tabs>
        <w:spacing w:before="1"/>
        <w:ind w:right="355"/>
        <w:jc w:val="both"/>
      </w:pPr>
      <w:r>
        <w:t>The Nomination and Remuneration Committee may issue the guidelines, procedures, formats, reporting mechanism and manual in supplement and better implementation to this Policy, if it thinks necessary.</w:t>
      </w:r>
    </w:p>
    <w:p w:rsidR="00776EA4" w:rsidRDefault="00CB60C0">
      <w:pPr>
        <w:pStyle w:val="ListParagraph"/>
        <w:numPr>
          <w:ilvl w:val="0"/>
          <w:numId w:val="1"/>
        </w:numPr>
        <w:tabs>
          <w:tab w:val="left" w:pos="1079"/>
        </w:tabs>
        <w:ind w:right="353"/>
        <w:jc w:val="both"/>
      </w:pPr>
      <w:r>
        <w:lastRenderedPageBreak/>
        <w:t>This Policy may be amended or substituted by the Nomination and Remuneration Committee or by the Board as and when required and also by the Compliance Officer where there is any statutory changes necessitating the change in the policy.</w:t>
      </w:r>
    </w:p>
    <w:sectPr w:rsidR="00776EA4">
      <w:pgSz w:w="12240" w:h="15840"/>
      <w:pgMar w:top="136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33380"/>
    <w:multiLevelType w:val="hybridMultilevel"/>
    <w:tmpl w:val="D95E9EA4"/>
    <w:lvl w:ilvl="0" w:tplc="8024478A">
      <w:numFmt w:val="bullet"/>
      <w:lvlText w:val=""/>
      <w:lvlJc w:val="left"/>
      <w:pPr>
        <w:ind w:left="786" w:hanging="360"/>
      </w:pPr>
      <w:rPr>
        <w:rFonts w:ascii="Symbol" w:eastAsia="Symbol" w:hAnsi="Symbol" w:cs="Symbol" w:hint="default"/>
        <w:b w:val="0"/>
        <w:bCs w:val="0"/>
        <w:i w:val="0"/>
        <w:iCs w:val="0"/>
        <w:spacing w:val="0"/>
        <w:w w:val="100"/>
        <w:sz w:val="22"/>
        <w:szCs w:val="22"/>
        <w:lang w:val="en-US" w:eastAsia="en-US" w:bidi="ar-SA"/>
      </w:rPr>
    </w:lvl>
    <w:lvl w:ilvl="1" w:tplc="02CA67DE">
      <w:numFmt w:val="bullet"/>
      <w:lvlText w:val="•"/>
      <w:lvlJc w:val="left"/>
      <w:pPr>
        <w:ind w:left="1687" w:hanging="360"/>
      </w:pPr>
      <w:rPr>
        <w:rFonts w:hint="default"/>
        <w:lang w:val="en-US" w:eastAsia="en-US" w:bidi="ar-SA"/>
      </w:rPr>
    </w:lvl>
    <w:lvl w:ilvl="2" w:tplc="428A0146">
      <w:numFmt w:val="bullet"/>
      <w:lvlText w:val="•"/>
      <w:lvlJc w:val="left"/>
      <w:pPr>
        <w:ind w:left="2587" w:hanging="360"/>
      </w:pPr>
      <w:rPr>
        <w:rFonts w:hint="default"/>
        <w:lang w:val="en-US" w:eastAsia="en-US" w:bidi="ar-SA"/>
      </w:rPr>
    </w:lvl>
    <w:lvl w:ilvl="3" w:tplc="21A665F8">
      <w:numFmt w:val="bullet"/>
      <w:lvlText w:val="•"/>
      <w:lvlJc w:val="left"/>
      <w:pPr>
        <w:ind w:left="3487" w:hanging="360"/>
      </w:pPr>
      <w:rPr>
        <w:rFonts w:hint="default"/>
        <w:lang w:val="en-US" w:eastAsia="en-US" w:bidi="ar-SA"/>
      </w:rPr>
    </w:lvl>
    <w:lvl w:ilvl="4" w:tplc="572EFEDE">
      <w:numFmt w:val="bullet"/>
      <w:lvlText w:val="•"/>
      <w:lvlJc w:val="left"/>
      <w:pPr>
        <w:ind w:left="4387" w:hanging="360"/>
      </w:pPr>
      <w:rPr>
        <w:rFonts w:hint="default"/>
        <w:lang w:val="en-US" w:eastAsia="en-US" w:bidi="ar-SA"/>
      </w:rPr>
    </w:lvl>
    <w:lvl w:ilvl="5" w:tplc="50D8F81E">
      <w:numFmt w:val="bullet"/>
      <w:lvlText w:val="•"/>
      <w:lvlJc w:val="left"/>
      <w:pPr>
        <w:ind w:left="5287" w:hanging="360"/>
      </w:pPr>
      <w:rPr>
        <w:rFonts w:hint="default"/>
        <w:lang w:val="en-US" w:eastAsia="en-US" w:bidi="ar-SA"/>
      </w:rPr>
    </w:lvl>
    <w:lvl w:ilvl="6" w:tplc="47D8B08A">
      <w:numFmt w:val="bullet"/>
      <w:lvlText w:val="•"/>
      <w:lvlJc w:val="left"/>
      <w:pPr>
        <w:ind w:left="6187" w:hanging="360"/>
      </w:pPr>
      <w:rPr>
        <w:rFonts w:hint="default"/>
        <w:lang w:val="en-US" w:eastAsia="en-US" w:bidi="ar-SA"/>
      </w:rPr>
    </w:lvl>
    <w:lvl w:ilvl="7" w:tplc="16B8E5C2">
      <w:numFmt w:val="bullet"/>
      <w:lvlText w:val="•"/>
      <w:lvlJc w:val="left"/>
      <w:pPr>
        <w:ind w:left="7087" w:hanging="360"/>
      </w:pPr>
      <w:rPr>
        <w:rFonts w:hint="default"/>
        <w:lang w:val="en-US" w:eastAsia="en-US" w:bidi="ar-SA"/>
      </w:rPr>
    </w:lvl>
    <w:lvl w:ilvl="8" w:tplc="058C1FC6">
      <w:numFmt w:val="bullet"/>
      <w:lvlText w:val="•"/>
      <w:lvlJc w:val="left"/>
      <w:pPr>
        <w:ind w:left="7987" w:hanging="360"/>
      </w:pPr>
      <w:rPr>
        <w:rFonts w:hint="default"/>
        <w:lang w:val="en-US" w:eastAsia="en-US" w:bidi="ar-SA"/>
      </w:rPr>
    </w:lvl>
  </w:abstractNum>
  <w:abstractNum w:abstractNumId="1" w15:restartNumberingAfterBreak="0">
    <w:nsid w:val="263D38E7"/>
    <w:multiLevelType w:val="hybridMultilevel"/>
    <w:tmpl w:val="76FE6CA0"/>
    <w:lvl w:ilvl="0" w:tplc="C866635A">
      <w:numFmt w:val="bullet"/>
      <w:lvlText w:val=""/>
      <w:lvlJc w:val="left"/>
      <w:pPr>
        <w:ind w:left="1079" w:hanging="360"/>
      </w:pPr>
      <w:rPr>
        <w:rFonts w:ascii="Symbol" w:eastAsia="Symbol" w:hAnsi="Symbol" w:cs="Symbol" w:hint="default"/>
        <w:b w:val="0"/>
        <w:bCs w:val="0"/>
        <w:i w:val="0"/>
        <w:iCs w:val="0"/>
        <w:spacing w:val="0"/>
        <w:w w:val="100"/>
        <w:sz w:val="22"/>
        <w:szCs w:val="22"/>
        <w:lang w:val="en-US" w:eastAsia="en-US" w:bidi="ar-SA"/>
      </w:rPr>
    </w:lvl>
    <w:lvl w:ilvl="1" w:tplc="EA4E515E">
      <w:numFmt w:val="bullet"/>
      <w:lvlText w:val="•"/>
      <w:lvlJc w:val="left"/>
      <w:pPr>
        <w:ind w:left="1980" w:hanging="360"/>
      </w:pPr>
      <w:rPr>
        <w:rFonts w:hint="default"/>
        <w:lang w:val="en-US" w:eastAsia="en-US" w:bidi="ar-SA"/>
      </w:rPr>
    </w:lvl>
    <w:lvl w:ilvl="2" w:tplc="D2E059DC">
      <w:numFmt w:val="bullet"/>
      <w:lvlText w:val="•"/>
      <w:lvlJc w:val="left"/>
      <w:pPr>
        <w:ind w:left="2880" w:hanging="360"/>
      </w:pPr>
      <w:rPr>
        <w:rFonts w:hint="default"/>
        <w:lang w:val="en-US" w:eastAsia="en-US" w:bidi="ar-SA"/>
      </w:rPr>
    </w:lvl>
    <w:lvl w:ilvl="3" w:tplc="CD6C4EEC">
      <w:numFmt w:val="bullet"/>
      <w:lvlText w:val="•"/>
      <w:lvlJc w:val="left"/>
      <w:pPr>
        <w:ind w:left="3780" w:hanging="360"/>
      </w:pPr>
      <w:rPr>
        <w:rFonts w:hint="default"/>
        <w:lang w:val="en-US" w:eastAsia="en-US" w:bidi="ar-SA"/>
      </w:rPr>
    </w:lvl>
    <w:lvl w:ilvl="4" w:tplc="0A9413E4">
      <w:numFmt w:val="bullet"/>
      <w:lvlText w:val="•"/>
      <w:lvlJc w:val="left"/>
      <w:pPr>
        <w:ind w:left="4680" w:hanging="360"/>
      </w:pPr>
      <w:rPr>
        <w:rFonts w:hint="default"/>
        <w:lang w:val="en-US" w:eastAsia="en-US" w:bidi="ar-SA"/>
      </w:rPr>
    </w:lvl>
    <w:lvl w:ilvl="5" w:tplc="66B0FB0C">
      <w:numFmt w:val="bullet"/>
      <w:lvlText w:val="•"/>
      <w:lvlJc w:val="left"/>
      <w:pPr>
        <w:ind w:left="5580" w:hanging="360"/>
      </w:pPr>
      <w:rPr>
        <w:rFonts w:hint="default"/>
        <w:lang w:val="en-US" w:eastAsia="en-US" w:bidi="ar-SA"/>
      </w:rPr>
    </w:lvl>
    <w:lvl w:ilvl="6" w:tplc="C422D15A">
      <w:numFmt w:val="bullet"/>
      <w:lvlText w:val="•"/>
      <w:lvlJc w:val="left"/>
      <w:pPr>
        <w:ind w:left="6480" w:hanging="360"/>
      </w:pPr>
      <w:rPr>
        <w:rFonts w:hint="default"/>
        <w:lang w:val="en-US" w:eastAsia="en-US" w:bidi="ar-SA"/>
      </w:rPr>
    </w:lvl>
    <w:lvl w:ilvl="7" w:tplc="FFDAEDCC">
      <w:numFmt w:val="bullet"/>
      <w:lvlText w:val="•"/>
      <w:lvlJc w:val="left"/>
      <w:pPr>
        <w:ind w:left="7380" w:hanging="360"/>
      </w:pPr>
      <w:rPr>
        <w:rFonts w:hint="default"/>
        <w:lang w:val="en-US" w:eastAsia="en-US" w:bidi="ar-SA"/>
      </w:rPr>
    </w:lvl>
    <w:lvl w:ilvl="8" w:tplc="547203B0">
      <w:numFmt w:val="bullet"/>
      <w:lvlText w:val="•"/>
      <w:lvlJc w:val="left"/>
      <w:pPr>
        <w:ind w:left="8280" w:hanging="360"/>
      </w:pPr>
      <w:rPr>
        <w:rFonts w:hint="default"/>
        <w:lang w:val="en-US" w:eastAsia="en-US" w:bidi="ar-SA"/>
      </w:rPr>
    </w:lvl>
  </w:abstractNum>
  <w:abstractNum w:abstractNumId="2" w15:restartNumberingAfterBreak="0">
    <w:nsid w:val="314F5C30"/>
    <w:multiLevelType w:val="hybridMultilevel"/>
    <w:tmpl w:val="C63A15F2"/>
    <w:lvl w:ilvl="0" w:tplc="656A003C">
      <w:start w:val="1"/>
      <w:numFmt w:val="decimal"/>
      <w:lvlText w:val="%1."/>
      <w:lvlJc w:val="left"/>
      <w:pPr>
        <w:ind w:left="719" w:hanging="360"/>
        <w:jc w:val="right"/>
      </w:pPr>
      <w:rPr>
        <w:rFonts w:ascii="Times New Roman" w:eastAsia="Times New Roman" w:hAnsi="Times New Roman" w:cs="Times New Roman" w:hint="default"/>
        <w:b/>
        <w:bCs/>
        <w:i w:val="0"/>
        <w:iCs w:val="0"/>
        <w:spacing w:val="0"/>
        <w:w w:val="100"/>
        <w:sz w:val="22"/>
        <w:szCs w:val="22"/>
        <w:lang w:val="en-US" w:eastAsia="en-US" w:bidi="ar-SA"/>
      </w:rPr>
    </w:lvl>
    <w:lvl w:ilvl="1" w:tplc="4F2EFB0E">
      <w:start w:val="1"/>
      <w:numFmt w:val="lowerLetter"/>
      <w:lvlText w:val="%2)"/>
      <w:lvlJc w:val="left"/>
      <w:pPr>
        <w:ind w:left="1079" w:hanging="360"/>
      </w:pPr>
      <w:rPr>
        <w:rFonts w:ascii="Times New Roman" w:eastAsia="Times New Roman" w:hAnsi="Times New Roman" w:cs="Times New Roman" w:hint="default"/>
        <w:b/>
        <w:bCs/>
        <w:i w:val="0"/>
        <w:iCs w:val="0"/>
        <w:spacing w:val="0"/>
        <w:w w:val="100"/>
        <w:sz w:val="22"/>
        <w:szCs w:val="22"/>
        <w:lang w:val="en-US" w:eastAsia="en-US" w:bidi="ar-SA"/>
      </w:rPr>
    </w:lvl>
    <w:lvl w:ilvl="2" w:tplc="07D85F82">
      <w:numFmt w:val="bullet"/>
      <w:lvlText w:val=""/>
      <w:lvlJc w:val="left"/>
      <w:pPr>
        <w:ind w:left="2159" w:hanging="360"/>
      </w:pPr>
      <w:rPr>
        <w:rFonts w:ascii="Symbol" w:eastAsia="Symbol" w:hAnsi="Symbol" w:cs="Symbol" w:hint="default"/>
        <w:b w:val="0"/>
        <w:bCs w:val="0"/>
        <w:i w:val="0"/>
        <w:iCs w:val="0"/>
        <w:spacing w:val="0"/>
        <w:w w:val="100"/>
        <w:sz w:val="22"/>
        <w:szCs w:val="22"/>
        <w:lang w:val="en-US" w:eastAsia="en-US" w:bidi="ar-SA"/>
      </w:rPr>
    </w:lvl>
    <w:lvl w:ilvl="3" w:tplc="9530CCAE">
      <w:numFmt w:val="bullet"/>
      <w:lvlText w:val="•"/>
      <w:lvlJc w:val="left"/>
      <w:pPr>
        <w:ind w:left="3150" w:hanging="360"/>
      </w:pPr>
      <w:rPr>
        <w:rFonts w:hint="default"/>
        <w:lang w:val="en-US" w:eastAsia="en-US" w:bidi="ar-SA"/>
      </w:rPr>
    </w:lvl>
    <w:lvl w:ilvl="4" w:tplc="A3D6BE24">
      <w:numFmt w:val="bullet"/>
      <w:lvlText w:val="•"/>
      <w:lvlJc w:val="left"/>
      <w:pPr>
        <w:ind w:left="4140" w:hanging="360"/>
      </w:pPr>
      <w:rPr>
        <w:rFonts w:hint="default"/>
        <w:lang w:val="en-US" w:eastAsia="en-US" w:bidi="ar-SA"/>
      </w:rPr>
    </w:lvl>
    <w:lvl w:ilvl="5" w:tplc="0E60E040">
      <w:numFmt w:val="bullet"/>
      <w:lvlText w:val="•"/>
      <w:lvlJc w:val="left"/>
      <w:pPr>
        <w:ind w:left="5130" w:hanging="360"/>
      </w:pPr>
      <w:rPr>
        <w:rFonts w:hint="default"/>
        <w:lang w:val="en-US" w:eastAsia="en-US" w:bidi="ar-SA"/>
      </w:rPr>
    </w:lvl>
    <w:lvl w:ilvl="6" w:tplc="98346788">
      <w:numFmt w:val="bullet"/>
      <w:lvlText w:val="•"/>
      <w:lvlJc w:val="left"/>
      <w:pPr>
        <w:ind w:left="6120" w:hanging="360"/>
      </w:pPr>
      <w:rPr>
        <w:rFonts w:hint="default"/>
        <w:lang w:val="en-US" w:eastAsia="en-US" w:bidi="ar-SA"/>
      </w:rPr>
    </w:lvl>
    <w:lvl w:ilvl="7" w:tplc="4F72550C">
      <w:numFmt w:val="bullet"/>
      <w:lvlText w:val="•"/>
      <w:lvlJc w:val="left"/>
      <w:pPr>
        <w:ind w:left="7110" w:hanging="360"/>
      </w:pPr>
      <w:rPr>
        <w:rFonts w:hint="default"/>
        <w:lang w:val="en-US" w:eastAsia="en-US" w:bidi="ar-SA"/>
      </w:rPr>
    </w:lvl>
    <w:lvl w:ilvl="8" w:tplc="18586E8C">
      <w:numFmt w:val="bullet"/>
      <w:lvlText w:val="•"/>
      <w:lvlJc w:val="left"/>
      <w:pPr>
        <w:ind w:left="8100" w:hanging="360"/>
      </w:pPr>
      <w:rPr>
        <w:rFonts w:hint="default"/>
        <w:lang w:val="en-US" w:eastAsia="en-US" w:bidi="ar-SA"/>
      </w:rPr>
    </w:lvl>
  </w:abstractNum>
  <w:abstractNum w:abstractNumId="3" w15:restartNumberingAfterBreak="0">
    <w:nsid w:val="369535AD"/>
    <w:multiLevelType w:val="hybridMultilevel"/>
    <w:tmpl w:val="E7DC8EA6"/>
    <w:lvl w:ilvl="0" w:tplc="0E66D44E">
      <w:start w:val="1"/>
      <w:numFmt w:val="lowerLetter"/>
      <w:lvlText w:val="%1)"/>
      <w:lvlJc w:val="left"/>
      <w:pPr>
        <w:ind w:left="1079" w:hanging="360"/>
      </w:pPr>
      <w:rPr>
        <w:rFonts w:ascii="Times New Roman" w:eastAsia="Times New Roman" w:hAnsi="Times New Roman" w:cs="Times New Roman" w:hint="default"/>
        <w:b/>
        <w:bCs/>
        <w:i w:val="0"/>
        <w:iCs w:val="0"/>
        <w:spacing w:val="0"/>
        <w:w w:val="100"/>
        <w:sz w:val="22"/>
        <w:szCs w:val="22"/>
        <w:lang w:val="en-US" w:eastAsia="en-US" w:bidi="ar-SA"/>
      </w:rPr>
    </w:lvl>
    <w:lvl w:ilvl="1" w:tplc="600AD8A4">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8A92A664">
      <w:numFmt w:val="bullet"/>
      <w:lvlText w:val="•"/>
      <w:lvlJc w:val="left"/>
      <w:pPr>
        <w:ind w:left="2720" w:hanging="360"/>
      </w:pPr>
      <w:rPr>
        <w:rFonts w:hint="default"/>
        <w:lang w:val="en-US" w:eastAsia="en-US" w:bidi="ar-SA"/>
      </w:rPr>
    </w:lvl>
    <w:lvl w:ilvl="3" w:tplc="FCA4A266">
      <w:numFmt w:val="bullet"/>
      <w:lvlText w:val="•"/>
      <w:lvlJc w:val="left"/>
      <w:pPr>
        <w:ind w:left="3640" w:hanging="360"/>
      </w:pPr>
      <w:rPr>
        <w:rFonts w:hint="default"/>
        <w:lang w:val="en-US" w:eastAsia="en-US" w:bidi="ar-SA"/>
      </w:rPr>
    </w:lvl>
    <w:lvl w:ilvl="4" w:tplc="C5829AAC">
      <w:numFmt w:val="bullet"/>
      <w:lvlText w:val="•"/>
      <w:lvlJc w:val="left"/>
      <w:pPr>
        <w:ind w:left="4560" w:hanging="360"/>
      </w:pPr>
      <w:rPr>
        <w:rFonts w:hint="default"/>
        <w:lang w:val="en-US" w:eastAsia="en-US" w:bidi="ar-SA"/>
      </w:rPr>
    </w:lvl>
    <w:lvl w:ilvl="5" w:tplc="65388610">
      <w:numFmt w:val="bullet"/>
      <w:lvlText w:val="•"/>
      <w:lvlJc w:val="left"/>
      <w:pPr>
        <w:ind w:left="5480" w:hanging="360"/>
      </w:pPr>
      <w:rPr>
        <w:rFonts w:hint="default"/>
        <w:lang w:val="en-US" w:eastAsia="en-US" w:bidi="ar-SA"/>
      </w:rPr>
    </w:lvl>
    <w:lvl w:ilvl="6" w:tplc="748452E4">
      <w:numFmt w:val="bullet"/>
      <w:lvlText w:val="•"/>
      <w:lvlJc w:val="left"/>
      <w:pPr>
        <w:ind w:left="6400" w:hanging="360"/>
      </w:pPr>
      <w:rPr>
        <w:rFonts w:hint="default"/>
        <w:lang w:val="en-US" w:eastAsia="en-US" w:bidi="ar-SA"/>
      </w:rPr>
    </w:lvl>
    <w:lvl w:ilvl="7" w:tplc="70E0AE86">
      <w:numFmt w:val="bullet"/>
      <w:lvlText w:val="•"/>
      <w:lvlJc w:val="left"/>
      <w:pPr>
        <w:ind w:left="7320" w:hanging="360"/>
      </w:pPr>
      <w:rPr>
        <w:rFonts w:hint="default"/>
        <w:lang w:val="en-US" w:eastAsia="en-US" w:bidi="ar-SA"/>
      </w:rPr>
    </w:lvl>
    <w:lvl w:ilvl="8" w:tplc="F6CC83CC">
      <w:numFmt w:val="bullet"/>
      <w:lvlText w:val="•"/>
      <w:lvlJc w:val="left"/>
      <w:pPr>
        <w:ind w:left="8240" w:hanging="360"/>
      </w:pPr>
      <w:rPr>
        <w:rFonts w:hint="default"/>
        <w:lang w:val="en-US" w:eastAsia="en-US" w:bidi="ar-SA"/>
      </w:rPr>
    </w:lvl>
  </w:abstractNum>
  <w:abstractNum w:abstractNumId="4" w15:restartNumberingAfterBreak="0">
    <w:nsid w:val="643E5CEE"/>
    <w:multiLevelType w:val="hybridMultilevel"/>
    <w:tmpl w:val="9B6C264C"/>
    <w:lvl w:ilvl="0" w:tplc="81B8E402">
      <w:start w:val="1"/>
      <w:numFmt w:val="lowerLetter"/>
      <w:lvlText w:val="%1)"/>
      <w:lvlJc w:val="left"/>
      <w:pPr>
        <w:ind w:left="1079" w:hanging="360"/>
      </w:pPr>
      <w:rPr>
        <w:rFonts w:ascii="Times New Roman" w:eastAsia="Times New Roman" w:hAnsi="Times New Roman" w:cs="Times New Roman" w:hint="default"/>
        <w:b/>
        <w:bCs/>
        <w:i w:val="0"/>
        <w:iCs w:val="0"/>
        <w:spacing w:val="0"/>
        <w:w w:val="100"/>
        <w:sz w:val="22"/>
        <w:szCs w:val="22"/>
        <w:lang w:val="en-US" w:eastAsia="en-US" w:bidi="ar-SA"/>
      </w:rPr>
    </w:lvl>
    <w:lvl w:ilvl="1" w:tplc="C08EB4CC">
      <w:numFmt w:val="bullet"/>
      <w:lvlText w:val="•"/>
      <w:lvlJc w:val="left"/>
      <w:pPr>
        <w:ind w:left="1980" w:hanging="360"/>
      </w:pPr>
      <w:rPr>
        <w:rFonts w:hint="default"/>
        <w:lang w:val="en-US" w:eastAsia="en-US" w:bidi="ar-SA"/>
      </w:rPr>
    </w:lvl>
    <w:lvl w:ilvl="2" w:tplc="68BEC20A">
      <w:numFmt w:val="bullet"/>
      <w:lvlText w:val="•"/>
      <w:lvlJc w:val="left"/>
      <w:pPr>
        <w:ind w:left="2880" w:hanging="360"/>
      </w:pPr>
      <w:rPr>
        <w:rFonts w:hint="default"/>
        <w:lang w:val="en-US" w:eastAsia="en-US" w:bidi="ar-SA"/>
      </w:rPr>
    </w:lvl>
    <w:lvl w:ilvl="3" w:tplc="6C683BF6">
      <w:numFmt w:val="bullet"/>
      <w:lvlText w:val="•"/>
      <w:lvlJc w:val="left"/>
      <w:pPr>
        <w:ind w:left="3780" w:hanging="360"/>
      </w:pPr>
      <w:rPr>
        <w:rFonts w:hint="default"/>
        <w:lang w:val="en-US" w:eastAsia="en-US" w:bidi="ar-SA"/>
      </w:rPr>
    </w:lvl>
    <w:lvl w:ilvl="4" w:tplc="CE2864CE">
      <w:numFmt w:val="bullet"/>
      <w:lvlText w:val="•"/>
      <w:lvlJc w:val="left"/>
      <w:pPr>
        <w:ind w:left="4680" w:hanging="360"/>
      </w:pPr>
      <w:rPr>
        <w:rFonts w:hint="default"/>
        <w:lang w:val="en-US" w:eastAsia="en-US" w:bidi="ar-SA"/>
      </w:rPr>
    </w:lvl>
    <w:lvl w:ilvl="5" w:tplc="9094EFF0">
      <w:numFmt w:val="bullet"/>
      <w:lvlText w:val="•"/>
      <w:lvlJc w:val="left"/>
      <w:pPr>
        <w:ind w:left="5580" w:hanging="360"/>
      </w:pPr>
      <w:rPr>
        <w:rFonts w:hint="default"/>
        <w:lang w:val="en-US" w:eastAsia="en-US" w:bidi="ar-SA"/>
      </w:rPr>
    </w:lvl>
    <w:lvl w:ilvl="6" w:tplc="81A62ED8">
      <w:numFmt w:val="bullet"/>
      <w:lvlText w:val="•"/>
      <w:lvlJc w:val="left"/>
      <w:pPr>
        <w:ind w:left="6480" w:hanging="360"/>
      </w:pPr>
      <w:rPr>
        <w:rFonts w:hint="default"/>
        <w:lang w:val="en-US" w:eastAsia="en-US" w:bidi="ar-SA"/>
      </w:rPr>
    </w:lvl>
    <w:lvl w:ilvl="7" w:tplc="A082359C">
      <w:numFmt w:val="bullet"/>
      <w:lvlText w:val="•"/>
      <w:lvlJc w:val="left"/>
      <w:pPr>
        <w:ind w:left="7380" w:hanging="360"/>
      </w:pPr>
      <w:rPr>
        <w:rFonts w:hint="default"/>
        <w:lang w:val="en-US" w:eastAsia="en-US" w:bidi="ar-SA"/>
      </w:rPr>
    </w:lvl>
    <w:lvl w:ilvl="8" w:tplc="270EB026">
      <w:numFmt w:val="bullet"/>
      <w:lvlText w:val="•"/>
      <w:lvlJc w:val="left"/>
      <w:pPr>
        <w:ind w:left="8280" w:hanging="360"/>
      </w:pPr>
      <w:rPr>
        <w:rFonts w:hint="default"/>
        <w:lang w:val="en-US" w:eastAsia="en-US" w:bidi="ar-SA"/>
      </w:rPr>
    </w:lvl>
  </w:abstractNum>
  <w:abstractNum w:abstractNumId="5" w15:restartNumberingAfterBreak="0">
    <w:nsid w:val="7D347C09"/>
    <w:multiLevelType w:val="hybridMultilevel"/>
    <w:tmpl w:val="5AF61490"/>
    <w:lvl w:ilvl="0" w:tplc="163EA1EC">
      <w:start w:val="1"/>
      <w:numFmt w:val="lowerRoman"/>
      <w:lvlText w:val="%1."/>
      <w:lvlJc w:val="left"/>
      <w:pPr>
        <w:ind w:left="811" w:hanging="207"/>
      </w:pPr>
      <w:rPr>
        <w:rFonts w:ascii="Times New Roman" w:eastAsia="Times New Roman" w:hAnsi="Times New Roman" w:cs="Times New Roman" w:hint="default"/>
        <w:b/>
        <w:bCs/>
        <w:i w:val="0"/>
        <w:iCs w:val="0"/>
        <w:spacing w:val="0"/>
        <w:w w:val="87"/>
        <w:sz w:val="22"/>
        <w:szCs w:val="22"/>
        <w:lang w:val="en-US" w:eastAsia="en-US" w:bidi="ar-SA"/>
      </w:rPr>
    </w:lvl>
    <w:lvl w:ilvl="1" w:tplc="5D48F700">
      <w:numFmt w:val="bullet"/>
      <w:lvlText w:val="•"/>
      <w:lvlJc w:val="left"/>
      <w:pPr>
        <w:ind w:left="1746" w:hanging="207"/>
      </w:pPr>
      <w:rPr>
        <w:rFonts w:hint="default"/>
        <w:lang w:val="en-US" w:eastAsia="en-US" w:bidi="ar-SA"/>
      </w:rPr>
    </w:lvl>
    <w:lvl w:ilvl="2" w:tplc="45146E58">
      <w:numFmt w:val="bullet"/>
      <w:lvlText w:val="•"/>
      <w:lvlJc w:val="left"/>
      <w:pPr>
        <w:ind w:left="2672" w:hanging="207"/>
      </w:pPr>
      <w:rPr>
        <w:rFonts w:hint="default"/>
        <w:lang w:val="en-US" w:eastAsia="en-US" w:bidi="ar-SA"/>
      </w:rPr>
    </w:lvl>
    <w:lvl w:ilvl="3" w:tplc="B1A451BC">
      <w:numFmt w:val="bullet"/>
      <w:lvlText w:val="•"/>
      <w:lvlJc w:val="left"/>
      <w:pPr>
        <w:ind w:left="3598" w:hanging="207"/>
      </w:pPr>
      <w:rPr>
        <w:rFonts w:hint="default"/>
        <w:lang w:val="en-US" w:eastAsia="en-US" w:bidi="ar-SA"/>
      </w:rPr>
    </w:lvl>
    <w:lvl w:ilvl="4" w:tplc="227427A0">
      <w:numFmt w:val="bullet"/>
      <w:lvlText w:val="•"/>
      <w:lvlJc w:val="left"/>
      <w:pPr>
        <w:ind w:left="4524" w:hanging="207"/>
      </w:pPr>
      <w:rPr>
        <w:rFonts w:hint="default"/>
        <w:lang w:val="en-US" w:eastAsia="en-US" w:bidi="ar-SA"/>
      </w:rPr>
    </w:lvl>
    <w:lvl w:ilvl="5" w:tplc="9348BDA0">
      <w:numFmt w:val="bullet"/>
      <w:lvlText w:val="•"/>
      <w:lvlJc w:val="left"/>
      <w:pPr>
        <w:ind w:left="5450" w:hanging="207"/>
      </w:pPr>
      <w:rPr>
        <w:rFonts w:hint="default"/>
        <w:lang w:val="en-US" w:eastAsia="en-US" w:bidi="ar-SA"/>
      </w:rPr>
    </w:lvl>
    <w:lvl w:ilvl="6" w:tplc="14F43BEA">
      <w:numFmt w:val="bullet"/>
      <w:lvlText w:val="•"/>
      <w:lvlJc w:val="left"/>
      <w:pPr>
        <w:ind w:left="6376" w:hanging="207"/>
      </w:pPr>
      <w:rPr>
        <w:rFonts w:hint="default"/>
        <w:lang w:val="en-US" w:eastAsia="en-US" w:bidi="ar-SA"/>
      </w:rPr>
    </w:lvl>
    <w:lvl w:ilvl="7" w:tplc="0E24C1E6">
      <w:numFmt w:val="bullet"/>
      <w:lvlText w:val="•"/>
      <w:lvlJc w:val="left"/>
      <w:pPr>
        <w:ind w:left="7302" w:hanging="207"/>
      </w:pPr>
      <w:rPr>
        <w:rFonts w:hint="default"/>
        <w:lang w:val="en-US" w:eastAsia="en-US" w:bidi="ar-SA"/>
      </w:rPr>
    </w:lvl>
    <w:lvl w:ilvl="8" w:tplc="31F4B320">
      <w:numFmt w:val="bullet"/>
      <w:lvlText w:val="•"/>
      <w:lvlJc w:val="left"/>
      <w:pPr>
        <w:ind w:left="8228" w:hanging="207"/>
      </w:pPr>
      <w:rPr>
        <w:rFonts w:hint="default"/>
        <w:lang w:val="en-US" w:eastAsia="en-US" w:bidi="ar-SA"/>
      </w:r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76EA4"/>
    <w:rsid w:val="003A24B3"/>
    <w:rsid w:val="00776EA4"/>
    <w:rsid w:val="00A51630"/>
    <w:rsid w:val="00A7790D"/>
    <w:rsid w:val="00CB60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830BF8-2B99-4D59-8D20-92092CBD9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78" w:hanging="359"/>
      <w:outlineLvl w:val="0"/>
    </w:pPr>
    <w:rPr>
      <w:b/>
      <w:bCs/>
    </w:rPr>
  </w:style>
  <w:style w:type="paragraph" w:styleId="Heading2">
    <w:name w:val="heading 2"/>
    <w:basedOn w:val="Normal"/>
    <w:uiPriority w:val="1"/>
    <w:qFormat/>
    <w:pPr>
      <w:ind w:left="359"/>
      <w:outlineLvl w:val="1"/>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79"/>
    </w:pPr>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A24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4B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2510</Words>
  <Characters>14313</Characters>
  <Application>Microsoft Office Word</Application>
  <DocSecurity>0</DocSecurity>
  <Lines>119</Lines>
  <Paragraphs>33</Paragraphs>
  <ScaleCrop>false</ScaleCrop>
  <Company/>
  <LinksUpToDate>false</LinksUpToDate>
  <CharactersWithSpaces>16790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 &amp; R Policy</dc:title>
  <dc:creator>GCMLIT</dc:creator>
  <cp:lastModifiedBy>HO-1000</cp:lastModifiedBy>
  <cp:revision>5</cp:revision>
  <cp:lastPrinted>2025-09-03T09:06:00Z</cp:lastPrinted>
  <dcterms:created xsi:type="dcterms:W3CDTF">2025-08-29T13:10:00Z</dcterms:created>
  <dcterms:modified xsi:type="dcterms:W3CDTF">2025-09-08T09:51:00Z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2021-07-19T00:00:00Z</vt:filetime>
  </property>
  <property fmtid="{D5CDD505-2E9C-101B-9397-08002B2CF9AE}" pid="3" name="Creator">
    <vt:lpwstr>PScript5.dll Version 5.2.2</vt:lpwstr>
  </property>
  <property fmtid="{D5CDD505-2E9C-101B-9397-08002B2CF9AE}" pid="4" name="LastSaved">
    <vt:filetime>2025-08-29T00:00:00Z</vt:filetime>
  </property>
  <property fmtid="{D5CDD505-2E9C-101B-9397-08002B2CF9AE}" pid="5" name="Producer">
    <vt:lpwstr>GPL Ghostscript 8.15</vt:lpwstr>
  </property>
</Properties>
</file>